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78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>
      <w:pPr>
        <w:pStyle w:val="style0"/>
        <w:spacing w:lineRule="exact" w:line="578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>
      <w:pPr>
        <w:pStyle w:val="style0"/>
        <w:spacing w:lineRule="exact" w:line="56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eastAsia="方正小标宋简体"/>
          <w:sz w:val="44"/>
          <w:szCs w:val="44"/>
        </w:rPr>
        <w:t>开展</w:t>
      </w:r>
      <w:r>
        <w:rPr>
          <w:rFonts w:eastAsia="方正小标宋简体"/>
          <w:sz w:val="44"/>
          <w:szCs w:val="44"/>
        </w:rPr>
        <w:t>职业院校</w:t>
      </w:r>
      <w:r>
        <w:rPr>
          <w:rFonts w:eastAsia="方正小标宋简体" w:hint="eastAsia"/>
          <w:sz w:val="44"/>
          <w:szCs w:val="44"/>
        </w:rPr>
        <w:t>实习</w:t>
      </w:r>
      <w:r>
        <w:rPr>
          <w:rFonts w:eastAsia="方正小标宋简体" w:hint="eastAsia"/>
          <w:sz w:val="44"/>
          <w:szCs w:val="44"/>
        </w:rPr>
        <w:t>实训</w:t>
      </w:r>
      <w:r>
        <w:rPr>
          <w:rFonts w:eastAsia="方正小标宋简体" w:hint="eastAsia"/>
          <w:sz w:val="44"/>
          <w:szCs w:val="44"/>
        </w:rPr>
        <w:t>工作</w:t>
      </w:r>
      <w:r>
        <w:rPr>
          <w:rFonts w:eastAsia="方正小标宋简体" w:hint="eastAsia"/>
          <w:sz w:val="44"/>
          <w:szCs w:val="44"/>
        </w:rPr>
        <w:t>情况</w:t>
      </w:r>
    </w:p>
    <w:p>
      <w:pPr>
        <w:pStyle w:val="style0"/>
        <w:spacing w:lineRule="exact" w:line="56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排查整改</w:t>
      </w:r>
      <w:r>
        <w:rPr>
          <w:rFonts w:eastAsia="方正小标宋简体"/>
          <w:sz w:val="44"/>
          <w:szCs w:val="44"/>
        </w:rPr>
        <w:t>的通知</w:t>
      </w:r>
    </w:p>
    <w:p>
      <w:pPr>
        <w:pStyle w:val="style0"/>
        <w:spacing w:lineRule="exact" w:line="560"/>
        <w:jc w:val="center"/>
        <w:rPr>
          <w:b/>
          <w:sz w:val="44"/>
          <w:szCs w:val="44"/>
        </w:rPr>
      </w:pPr>
    </w:p>
    <w:p>
      <w:pPr>
        <w:pStyle w:val="style0"/>
        <w:spacing w:lineRule="exact" w:line="560"/>
        <w:jc w:val="center"/>
        <w:rPr>
          <w:b/>
          <w:sz w:val="44"/>
          <w:szCs w:val="44"/>
        </w:rPr>
      </w:pPr>
    </w:p>
    <w:p>
      <w:pPr>
        <w:pStyle w:val="style0"/>
        <w:spacing w:lineRule="exact" w:line="5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各设区市教育局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高职院校：</w:t>
      </w:r>
    </w:p>
    <w:p>
      <w:pPr>
        <w:pStyle w:val="style0"/>
        <w:spacing w:lineRule="exact" w:line="560"/>
        <w:ind w:firstLine="645"/>
        <w:rPr>
          <w:rFonts w:eastAsia="仿宋_GB2312"/>
          <w:sz w:val="32"/>
          <w:szCs w:val="32"/>
        </w:rPr>
      </w:pPr>
      <w:r>
        <w:rPr>
          <w:rFonts w:ascii="Times New Roman" w:cs="Times New Roman" w:eastAsia="仿宋_GB2312" w:hAnsi="Times New Roman"/>
          <w:sz w:val="32"/>
          <w:szCs w:val="32"/>
        </w:rPr>
        <w:t>根据《教育部办公厅关于进一步做好职业院校实习实训有关工作的通知》（教职</w:t>
      </w:r>
      <w:r>
        <w:rPr>
          <w:rFonts w:ascii="Times New Roman" w:cs="Times New Roman" w:eastAsia="仿宋_GB2312" w:hAnsi="Times New Roman"/>
          <w:sz w:val="32"/>
          <w:szCs w:val="32"/>
        </w:rPr>
        <w:t>成厅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函</w:t>
      </w:r>
      <w:r>
        <w:rPr>
          <w:rFonts w:ascii="Times New Roman" w:cs="Times New Roman" w:eastAsia="仿宋_GB2312" w:hAnsi="Times New Roman"/>
          <w:sz w:val="32"/>
          <w:szCs w:val="32"/>
        </w:rPr>
        <w:t>〔</w:t>
      </w:r>
      <w:r>
        <w:rPr>
          <w:rFonts w:ascii="Times New Roman" w:cs="Times New Roman" w:eastAsia="仿宋_GB2312" w:hAnsi="Times New Roman"/>
          <w:sz w:val="32"/>
          <w:szCs w:val="32"/>
        </w:rPr>
        <w:t>2021</w:t>
      </w:r>
      <w:r>
        <w:rPr>
          <w:rFonts w:ascii="Times New Roman" w:cs="Times New Roman" w:eastAsia="仿宋_GB2312" w:hAnsi="Times New Roman"/>
          <w:sz w:val="32"/>
          <w:szCs w:val="32"/>
        </w:rPr>
        <w:t>〕</w:t>
      </w:r>
      <w:r>
        <w:rPr>
          <w:rFonts w:ascii="Times New Roman" w:cs="Times New Roman" w:eastAsia="仿宋_GB2312" w:hAnsi="Times New Roman"/>
          <w:sz w:val="32"/>
          <w:szCs w:val="32"/>
        </w:rPr>
        <w:t>6</w:t>
      </w:r>
      <w:r>
        <w:rPr>
          <w:rFonts w:ascii="Times New Roman" w:cs="Times New Roman" w:eastAsia="仿宋_GB2312" w:hAnsi="Times New Roman"/>
          <w:sz w:val="32"/>
          <w:szCs w:val="32"/>
        </w:rPr>
        <w:t>号）</w:t>
      </w:r>
      <w:r>
        <w:rPr>
          <w:rFonts w:ascii="Times New Roman" w:cs="Times New Roman" w:eastAsia="仿宋_GB2312" w:hAnsi="Times New Roman"/>
          <w:sz w:val="32"/>
          <w:szCs w:val="32"/>
        </w:rPr>
        <w:t>要求，全面梳理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职业院校实习实训</w:t>
      </w:r>
      <w:r>
        <w:rPr>
          <w:rFonts w:ascii="Times New Roman" w:cs="Times New Roman" w:eastAsia="仿宋_GB2312" w:hAnsi="Times New Roman"/>
          <w:sz w:val="32"/>
          <w:szCs w:val="32"/>
        </w:rPr>
        <w:t>工作中存在的问题，</w:t>
      </w:r>
      <w:r>
        <w:rPr>
          <w:rFonts w:ascii="Times New Roman" w:cs="Times New Roman" w:eastAsia="仿宋_GB2312" w:hAnsi="Times New Roman"/>
          <w:sz w:val="32"/>
          <w:szCs w:val="32"/>
        </w:rPr>
        <w:t>决定</w:t>
      </w:r>
      <w:r>
        <w:rPr>
          <w:rFonts w:ascii="Times New Roman" w:cs="Times New Roman" w:eastAsia="仿宋_GB2312" w:hAnsi="Times New Roman"/>
          <w:sz w:val="32"/>
          <w:szCs w:val="32"/>
        </w:rPr>
        <w:t>开展职业院校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实习实训的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排</w:t>
      </w:r>
      <w:r>
        <w:rPr>
          <w:rFonts w:eastAsia="仿宋_GB2312"/>
          <w:sz w:val="32"/>
          <w:szCs w:val="32"/>
        </w:rPr>
        <w:t>查</w:t>
      </w:r>
      <w:r>
        <w:rPr>
          <w:rFonts w:eastAsia="仿宋_GB2312" w:hint="eastAsia"/>
          <w:sz w:val="32"/>
          <w:szCs w:val="32"/>
        </w:rPr>
        <w:t>整改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。现</w:t>
      </w:r>
      <w:r>
        <w:rPr>
          <w:rFonts w:eastAsia="仿宋_GB2312" w:hint="eastAsia"/>
          <w:sz w:val="32"/>
          <w:szCs w:val="32"/>
        </w:rPr>
        <w:t>就</w:t>
      </w:r>
      <w:r>
        <w:rPr>
          <w:rFonts w:eastAsia="仿宋_GB2312"/>
          <w:sz w:val="32"/>
          <w:szCs w:val="32"/>
        </w:rPr>
        <w:t>有关事项通知如下。</w:t>
      </w:r>
    </w:p>
    <w:p>
      <w:pPr>
        <w:pStyle w:val="style0"/>
        <w:spacing w:lineRule="exact" w:line="56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排</w:t>
      </w:r>
      <w:r>
        <w:rPr>
          <w:rFonts w:eastAsia="黑体"/>
          <w:sz w:val="32"/>
          <w:szCs w:val="32"/>
        </w:rPr>
        <w:t>查对</w:t>
      </w:r>
      <w:r>
        <w:rPr>
          <w:rFonts w:eastAsia="黑体"/>
          <w:sz w:val="32"/>
          <w:szCs w:val="32"/>
        </w:rPr>
        <w:t>象</w:t>
      </w:r>
    </w:p>
    <w:p>
      <w:pPr>
        <w:pStyle w:val="style0"/>
        <w:spacing w:lineRule="exact" w:line="560"/>
        <w:ind w:left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全省高等职业院校、中等职业学校。</w:t>
      </w:r>
    </w:p>
    <w:p>
      <w:pPr>
        <w:pStyle w:val="style0"/>
        <w:spacing w:lineRule="exact" w:line="56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排</w:t>
      </w:r>
      <w:r>
        <w:rPr>
          <w:rFonts w:eastAsia="黑体"/>
          <w:sz w:val="32"/>
          <w:szCs w:val="32"/>
        </w:rPr>
        <w:t>查内容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根据《中华人民共和国职业教育法》《职业学校学生实习管理规定》《职业学校校企合作促进办法》等</w:t>
      </w:r>
      <w:r>
        <w:rPr>
          <w:rFonts w:ascii="Times New Roman" w:cs="Times New Roman" w:eastAsia="仿宋_GB2312" w:hAnsi="Times New Roman" w:hint="default"/>
          <w:sz w:val="32"/>
          <w:szCs w:val="32"/>
          <w:lang w:val="en-US"/>
        </w:rPr>
        <w:t>要求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全省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从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制度建设、实习管理以及是否存在明令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禁止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行为等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方面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进行自查。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1</w:t>
      </w:r>
      <w:r>
        <w:rPr>
          <w:rFonts w:ascii="Times New Roman" w:cs="Times New Roman" w:eastAsia="仿宋_GB2312" w:hAnsi="Times New Roman"/>
          <w:sz w:val="32"/>
          <w:szCs w:val="32"/>
        </w:rPr>
        <w:t>.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制度建设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方面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包括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实习组织架构、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实习实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训制度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和管理机制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建立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情况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如实习管理办法、实习安全制度、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突发事件应急预案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企指导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教师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管理制度、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台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账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资料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2</w:t>
      </w:r>
      <w:r>
        <w:rPr>
          <w:rFonts w:ascii="Times New Roman" w:cs="Times New Roman" w:eastAsia="仿宋_GB2312" w:hAnsi="Times New Roman"/>
          <w:sz w:val="32"/>
          <w:szCs w:val="32"/>
        </w:rPr>
        <w:t>.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管理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方面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包括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实习过程管理、实习协议签订与执行、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校企双方主体责任落实、学生利益保障及学生实习安全等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color w:val="ff0000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3</w:t>
      </w:r>
      <w:r>
        <w:rPr>
          <w:rFonts w:ascii="Times New Roman" w:cs="Times New Roman" w:eastAsia="仿宋_GB2312" w:hAnsi="Times New Roman"/>
          <w:sz w:val="32"/>
          <w:szCs w:val="32"/>
        </w:rPr>
        <w:t>.</w:t>
      </w:r>
      <w:r>
        <w:rPr>
          <w:rFonts w:ascii="Times New Roman" w:cs="Times New Roman" w:eastAsia="仿宋_GB2312" w:hAnsi="Times New Roman"/>
          <w:sz w:val="32"/>
          <w:szCs w:val="32"/>
          <w:lang w:val="en-US"/>
        </w:rPr>
        <w:t>是否存在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明令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禁止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行为</w:t>
      </w:r>
      <w:r>
        <w:rPr>
          <w:rFonts w:ascii="Times New Roman" w:cs="Times New Roman" w:eastAsia="仿宋_GB2312" w:hAnsi="Times New Roman" w:hint="default"/>
          <w:sz w:val="32"/>
          <w:szCs w:val="32"/>
          <w:lang w:val="en-US"/>
        </w:rPr>
        <w:t>，如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《职业学校学生实习管理规定》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第十五条、第十六条规定的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相关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禁止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行为，特别是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以“校企合作”等名义违规收费，违规通过中介组织实习活动，安排学生从事有较高安全风险的实习项目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安排学生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在节假日实习、加班，实习岗位与学生所学专业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不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对口，实习报酬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未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准时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足额支付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等。</w:t>
      </w:r>
    </w:p>
    <w:p>
      <w:pPr>
        <w:pStyle w:val="style0"/>
        <w:spacing w:lineRule="exact" w:line="560"/>
        <w:ind w:firstLine="640" w:firstLineChars="200"/>
        <w:jc w:val="left"/>
        <w:rPr>
          <w:rFonts w:ascii="Times New Roman" w:cs="Times New Roman" w:eastAsia="黑体" w:hAnsi="Times New Roman"/>
          <w:sz w:val="32"/>
          <w:szCs w:val="32"/>
        </w:rPr>
      </w:pPr>
      <w:r>
        <w:rPr>
          <w:rFonts w:ascii="Times New Roman" w:cs="Times New Roman" w:eastAsia="黑体" w:hAnsi="Times New Roman"/>
          <w:sz w:val="32"/>
          <w:szCs w:val="32"/>
        </w:rPr>
        <w:t>三、工作要求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各地各校要高度重视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，进一步提高政治站位，将职业院校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学生实习实训作为职业教育的</w:t>
      </w:r>
      <w:bookmarkStart w:id="0" w:name="_GoBack"/>
      <w:bookmarkEnd w:id="0"/>
      <w:r>
        <w:rPr>
          <w:rFonts w:ascii="Times New Roman" w:cs="Times New Roman" w:eastAsia="仿宋_GB2312" w:hAnsi="Times New Roman" w:hint="eastAsia"/>
          <w:sz w:val="32"/>
          <w:szCs w:val="32"/>
        </w:rPr>
        <w:t>基础性工作常抓不懈，同时聚焦当前突出问题，建立工作台账、层层落实责任，确保检查到位、整改到位、长效措施落实到位。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/>
          <w:sz w:val="32"/>
          <w:szCs w:val="32"/>
        </w:rPr>
        <w:t>1.</w:t>
      </w:r>
      <w:r>
        <w:rPr>
          <w:rFonts w:ascii="Times New Roman" w:cs="Times New Roman" w:eastAsia="仿宋_GB2312" w:hAnsi="Times New Roman"/>
          <w:sz w:val="32"/>
          <w:szCs w:val="32"/>
        </w:rPr>
        <w:t>各职业院校要对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实习实训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工作情况</w:t>
      </w:r>
      <w:r>
        <w:rPr>
          <w:rFonts w:ascii="Times New Roman" w:cs="Times New Roman" w:eastAsia="仿宋_GB2312" w:hAnsi="Times New Roman"/>
          <w:sz w:val="32"/>
          <w:szCs w:val="32"/>
        </w:rPr>
        <w:t>进行全面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cs="Times New Roman" w:eastAsia="仿宋_GB2312" w:hAnsi="Times New Roman"/>
          <w:sz w:val="32"/>
          <w:szCs w:val="32"/>
        </w:rPr>
        <w:t>查，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以问题为导向，</w:t>
      </w:r>
      <w:r>
        <w:rPr>
          <w:rFonts w:ascii="Times New Roman" w:cs="Times New Roman" w:eastAsia="仿宋_GB2312" w:hAnsi="Times New Roman"/>
          <w:sz w:val="32"/>
          <w:szCs w:val="32"/>
        </w:rPr>
        <w:t>列出问题清单，拿出整改措施，排出整改时间表，形成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cs="Times New Roman" w:eastAsia="仿宋_GB2312" w:hAnsi="Times New Roman"/>
          <w:sz w:val="32"/>
          <w:szCs w:val="32"/>
        </w:rPr>
        <w:t>查整改报告。对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查</w:t>
      </w:r>
      <w:r>
        <w:rPr>
          <w:rFonts w:ascii="Times New Roman" w:cs="Times New Roman" w:eastAsia="仿宋_GB2312" w:hAnsi="Times New Roman"/>
          <w:sz w:val="32"/>
          <w:szCs w:val="32"/>
        </w:rPr>
        <w:t>中发现的重大风险隐患要及时处理，</w:t>
      </w:r>
      <w:r>
        <w:rPr>
          <w:rFonts w:ascii="Times New Roman" w:cs="Times New Roman" w:eastAsia="仿宋_GB2312" w:hAnsi="Times New Roman"/>
          <w:sz w:val="32"/>
          <w:szCs w:val="32"/>
        </w:rPr>
        <w:t>并做好化解工作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，能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立知立改的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要立即整改</w:t>
      </w:r>
      <w:r>
        <w:rPr>
          <w:rFonts w:ascii="Times New Roman" w:cs="Times New Roman" w:eastAsia="仿宋_GB2312" w:hAnsi="Times New Roman"/>
          <w:sz w:val="32"/>
          <w:szCs w:val="32"/>
        </w:rPr>
        <w:t>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/>
          <w:sz w:val="32"/>
          <w:szCs w:val="32"/>
        </w:rPr>
        <w:t>2.</w:t>
      </w:r>
      <w:r>
        <w:rPr>
          <w:rFonts w:ascii="Times New Roman" w:cs="Times New Roman" w:eastAsia="仿宋_GB2312" w:hAnsi="Times New Roman"/>
          <w:sz w:val="32"/>
          <w:szCs w:val="32"/>
        </w:rPr>
        <w:t>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设区市教育局</w:t>
      </w:r>
      <w:r>
        <w:rPr>
          <w:rFonts w:ascii="Times New Roman" w:cs="Times New Roman" w:eastAsia="仿宋_GB2312" w:hAnsi="Times New Roman"/>
          <w:sz w:val="32"/>
          <w:szCs w:val="32"/>
        </w:rPr>
        <w:t>要切实履行监管职责。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要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主动会同有关部门履行统筹指导和监督管理等职责，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结合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本地中等职业学校的自查情况以及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群众来信来访、媒体报道的有关违规实习实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训问题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线索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及时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进行核查和处理。</w:t>
      </w:r>
    </w:p>
    <w:p>
      <w:pPr>
        <w:pStyle w:val="style0"/>
        <w:spacing w:lineRule="exact" w:line="560"/>
        <w:ind w:firstLine="640" w:firstLineChars="200"/>
        <w:jc w:val="left"/>
        <w:rPr>
          <w:rFonts w:ascii="Times New Roman" w:cs="Times New Roman" w:eastAsia="黑体" w:hAnsi="Times New Roman"/>
          <w:sz w:val="32"/>
          <w:szCs w:val="32"/>
        </w:rPr>
      </w:pPr>
      <w:r>
        <w:rPr>
          <w:rFonts w:ascii="Times New Roman" w:cs="Times New Roman" w:eastAsia="黑体" w:hAnsi="Times New Roman"/>
          <w:sz w:val="32"/>
          <w:szCs w:val="32"/>
        </w:rPr>
        <w:t>四、</w:t>
      </w:r>
      <w:r>
        <w:rPr>
          <w:rFonts w:ascii="Times New Roman" w:cs="Times New Roman" w:eastAsia="黑体" w:hAnsi="Times New Roman" w:hint="eastAsia"/>
          <w:sz w:val="32"/>
          <w:szCs w:val="32"/>
        </w:rPr>
        <w:t>材料报送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/>
          <w:sz w:val="32"/>
          <w:szCs w:val="32"/>
        </w:rPr>
        <w:t>6</w:t>
      </w:r>
      <w:r>
        <w:rPr>
          <w:rFonts w:ascii="Times New Roman" w:cs="Times New Roman" w:eastAsia="仿宋_GB2312" w:hAnsi="Times New Roman"/>
          <w:sz w:val="32"/>
          <w:szCs w:val="32"/>
        </w:rPr>
        <w:t>月</w:t>
      </w:r>
      <w:r>
        <w:rPr>
          <w:rFonts w:ascii="Times New Roman" w:cs="Times New Roman" w:eastAsia="仿宋_GB2312" w:hAnsi="Times New Roman"/>
          <w:sz w:val="32"/>
          <w:szCs w:val="32"/>
        </w:rPr>
        <w:t>1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5</w:t>
      </w:r>
      <w:r>
        <w:rPr>
          <w:rFonts w:ascii="Times New Roman" w:cs="Times New Roman" w:eastAsia="仿宋_GB2312" w:hAnsi="Times New Roman"/>
          <w:sz w:val="32"/>
          <w:szCs w:val="32"/>
        </w:rPr>
        <w:t>日前，各</w:t>
      </w:r>
      <w:r>
        <w:rPr>
          <w:rFonts w:ascii="Times New Roman" w:cs="Times New Roman" w:eastAsia="仿宋_GB2312" w:hAnsi="Times New Roman"/>
          <w:sz w:val="32"/>
          <w:szCs w:val="32"/>
        </w:rPr>
        <w:t>校完成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排</w:t>
      </w:r>
      <w:r>
        <w:rPr>
          <w:rFonts w:ascii="Times New Roman" w:cs="Times New Roman" w:eastAsia="仿宋_GB2312" w:hAnsi="Times New Roman"/>
          <w:sz w:val="32"/>
          <w:szCs w:val="32"/>
        </w:rPr>
        <w:t>查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整改</w:t>
      </w:r>
      <w:r>
        <w:rPr>
          <w:rFonts w:ascii="Times New Roman" w:cs="Times New Roman" w:eastAsia="仿宋_GB2312" w:hAnsi="Times New Roman"/>
          <w:sz w:val="32"/>
          <w:szCs w:val="32"/>
        </w:rPr>
        <w:t>工作，并形成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自查</w:t>
      </w:r>
      <w:r>
        <w:rPr>
          <w:rFonts w:ascii="Times New Roman" w:cs="Times New Roman" w:eastAsia="仿宋_GB2312" w:hAnsi="Times New Roman"/>
          <w:sz w:val="32"/>
          <w:szCs w:val="32"/>
        </w:rPr>
        <w:t>整改报告。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自查报告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需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包含：基本情况、存在的主要问题、整改措施等。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高等</w:t>
      </w:r>
      <w:r>
        <w:rPr>
          <w:rFonts w:ascii="Times New Roman" w:cs="Times New Roman" w:eastAsia="仿宋_GB2312" w:hAnsi="Times New Roman"/>
          <w:sz w:val="32"/>
          <w:szCs w:val="32"/>
        </w:rPr>
        <w:t>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cs="Times New Roman" w:eastAsia="仿宋_GB2312" w:hAnsi="Times New Roman"/>
          <w:sz w:val="32"/>
          <w:szCs w:val="32"/>
        </w:rPr>
        <w:t>查整改报告报省教育厅职业教育处，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中等</w:t>
      </w:r>
      <w:r>
        <w:rPr>
          <w:rFonts w:ascii="Times New Roman" w:cs="Times New Roman" w:eastAsia="仿宋_GB2312" w:hAnsi="Times New Roman"/>
          <w:sz w:val="32"/>
          <w:szCs w:val="32"/>
        </w:rPr>
        <w:t>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cs="Times New Roman" w:eastAsia="仿宋_GB2312" w:hAnsi="Times New Roman"/>
          <w:sz w:val="32"/>
          <w:szCs w:val="32"/>
        </w:rPr>
        <w:t>查整改报告报当地设区市教育局。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/>
          <w:sz w:val="32"/>
          <w:szCs w:val="32"/>
        </w:rPr>
        <w:t>6</w:t>
      </w:r>
      <w:r>
        <w:rPr>
          <w:rFonts w:ascii="Times New Roman" w:cs="Times New Roman" w:eastAsia="仿宋_GB2312" w:hAnsi="Times New Roman"/>
          <w:sz w:val="32"/>
          <w:szCs w:val="32"/>
        </w:rPr>
        <w:t>月</w:t>
      </w:r>
      <w:r>
        <w:rPr>
          <w:rFonts w:ascii="Times New Roman" w:cs="Times New Roman" w:eastAsia="仿宋_GB2312" w:hAnsi="Times New Roman"/>
          <w:sz w:val="32"/>
          <w:szCs w:val="32"/>
        </w:rPr>
        <w:t>1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8</w:t>
      </w:r>
      <w:r>
        <w:rPr>
          <w:rFonts w:ascii="Times New Roman" w:cs="Times New Roman" w:eastAsia="仿宋_GB2312" w:hAnsi="Times New Roman"/>
          <w:sz w:val="32"/>
          <w:szCs w:val="32"/>
        </w:rPr>
        <w:t>日前，各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设区市教育局</w:t>
      </w:r>
      <w:r>
        <w:rPr>
          <w:rFonts w:ascii="Times New Roman" w:cs="Times New Roman" w:eastAsia="仿宋_GB2312" w:hAnsi="Times New Roman"/>
          <w:sz w:val="32"/>
          <w:szCs w:val="32"/>
        </w:rPr>
        <w:t>完成对辖区内各职业院校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实习实训工作情况</w:t>
      </w:r>
      <w:r>
        <w:rPr>
          <w:rFonts w:ascii="Times New Roman" w:cs="Times New Roman" w:eastAsia="仿宋_GB2312" w:hAnsi="Times New Roman"/>
          <w:sz w:val="32"/>
          <w:szCs w:val="32"/>
        </w:rPr>
        <w:t>监督检查，并形成各市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排查</w:t>
      </w:r>
      <w:r>
        <w:rPr>
          <w:rFonts w:ascii="Times New Roman" w:cs="Times New Roman" w:eastAsia="仿宋_GB2312" w:hAnsi="Times New Roman"/>
          <w:sz w:val="32"/>
          <w:szCs w:val="32"/>
        </w:rPr>
        <w:t>整改报告报省教育厅职业教育处。联系人：张</w:t>
      </w:r>
      <w:r>
        <w:rPr>
          <w:rFonts w:ascii="Times New Roman" w:cs="Times New Roman" w:eastAsia="仿宋_GB2312" w:hAnsi="Times New Roman"/>
          <w:sz w:val="32"/>
          <w:szCs w:val="32"/>
        </w:rPr>
        <w:t>赟</w:t>
      </w:r>
      <w:r>
        <w:rPr>
          <w:rFonts w:ascii="Times New Roman" w:cs="Times New Roman" w:eastAsia="仿宋_GB2312" w:hAnsi="Times New Roman"/>
          <w:sz w:val="32"/>
          <w:szCs w:val="32"/>
        </w:rPr>
        <w:t>，联系电话：</w:t>
      </w:r>
      <w:r>
        <w:rPr>
          <w:rFonts w:ascii="Times New Roman" w:cs="Times New Roman" w:eastAsia="仿宋_GB2312" w:hAnsi="Times New Roman"/>
          <w:sz w:val="32"/>
          <w:szCs w:val="32"/>
        </w:rPr>
        <w:t>025-83335676</w:t>
      </w:r>
      <w:r>
        <w:rPr>
          <w:rFonts w:ascii="Times New Roman" w:cs="Times New Roman" w:eastAsia="仿宋_GB2312" w:hAnsi="Times New Roman"/>
          <w:sz w:val="32"/>
          <w:szCs w:val="32"/>
        </w:rPr>
        <w:t>，邮箱：</w:t>
      </w:r>
      <w:r>
        <w:rPr/>
        <w:fldChar w:fldCharType="begin"/>
      </w:r>
      <w:r>
        <w:instrText xml:space="preserve"> HYPERLINK "mailto:zhangy@ec.js.edu.cn" </w:instrText>
      </w:r>
      <w:r>
        <w:rPr/>
        <w:fldChar w:fldCharType="separate"/>
      </w:r>
      <w:r>
        <w:rPr>
          <w:rFonts w:ascii="Times New Roman" w:cs="Times New Roman" w:hAnsi="Times New Roman"/>
          <w:sz w:val="32"/>
          <w:szCs w:val="32"/>
        </w:rPr>
        <w:t>zhangy@ec.js.edu.cn</w:t>
      </w:r>
      <w:r>
        <w:rPr/>
        <w:fldChar w:fldCharType="end"/>
      </w:r>
      <w:r>
        <w:rPr>
          <w:rFonts w:ascii="Times New Roman" w:cs="Times New Roman" w:eastAsia="仿宋_GB2312" w:hAnsi="Times New Roman"/>
          <w:sz w:val="32"/>
          <w:szCs w:val="32"/>
        </w:rPr>
        <w:t>。</w:t>
      </w: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eastAsia="仿宋_GB2312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560"/>
        <w:ind w:firstLine="640" w:firstLineChars="20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pStyle w:val="style0"/>
        <w:spacing w:lineRule="exact" w:line="578"/>
        <w:ind w:left="1220" w:leftChars="200" w:hanging="800" w:hangingChars="250"/>
        <w:rPr>
          <w:rFonts w:ascii="Times New Roman" w:cs="Times New Roman" w:eastAsia="仿宋_GB2312" w:hAnsi="Times New Roman"/>
          <w:sz w:val="32"/>
          <w:szCs w:val="32"/>
        </w:rPr>
      </w:pPr>
      <w:r>
        <w:rPr>
          <w:rFonts w:ascii="Times New Roman" w:cs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cs="Times New Roman" w:eastAsia="仿宋_GB2312" w:hAnsi="Times New Roman"/>
          <w:sz w:val="32"/>
          <w:szCs w:val="32"/>
        </w:rPr>
        <w:t>教育部办公厅关于进一步做好职业院校实习实</w:t>
      </w:r>
      <w:r>
        <w:rPr>
          <w:rFonts w:ascii="Times New Roman" w:cs="Times New Roman" w:eastAsia="仿宋_GB2312" w:hAnsi="Times New Roman"/>
          <w:sz w:val="32"/>
          <w:szCs w:val="32"/>
        </w:rPr>
        <w:t>训有关</w:t>
      </w:r>
      <w:r>
        <w:rPr>
          <w:rFonts w:ascii="Times New Roman" w:cs="Times New Roman" w:eastAsia="仿宋_GB2312" w:hAnsi="Times New Roman"/>
          <w:sz w:val="32"/>
          <w:szCs w:val="32"/>
        </w:rPr>
        <w:t>工作的通知</w:t>
      </w:r>
    </w:p>
    <w:p>
      <w:pPr>
        <w:pStyle w:val="style0"/>
        <w:adjustRightInd w:val="false"/>
        <w:snapToGrid w:val="false"/>
        <w:spacing w:lineRule="exact" w:line="560"/>
        <w:rPr>
          <w:rFonts w:ascii="仿宋_GB2312" w:eastAsia="仿宋_GB2312" w:hAnsi="仿宋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560"/>
        <w:rPr>
          <w:rFonts w:ascii="仿宋_GB2312" w:eastAsia="仿宋_GB2312" w:hAnsi="仿宋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560"/>
        <w:ind w:left="3360" w:leftChars="1600" w:right="84" w:rightChars="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省</w:t>
      </w:r>
      <w:r>
        <w:rPr>
          <w:rFonts w:ascii="仿宋_GB2312" w:eastAsia="仿宋_GB2312" w:hAnsi="仿宋" w:hint="eastAsia"/>
          <w:sz w:val="32"/>
          <w:szCs w:val="32"/>
        </w:rPr>
        <w:t>教育厅</w:t>
      </w:r>
      <w:r>
        <w:rPr>
          <w:rFonts w:ascii="仿宋_GB2312" w:eastAsia="仿宋_GB2312" w:hAnsi="仿宋" w:hint="eastAsia"/>
          <w:sz w:val="32"/>
          <w:szCs w:val="32"/>
        </w:rPr>
        <w:t>办公室</w:t>
      </w:r>
    </w:p>
    <w:p>
      <w:pPr>
        <w:pStyle w:val="style0"/>
        <w:adjustRightInd w:val="false"/>
        <w:snapToGrid w:val="false"/>
        <w:spacing w:lineRule="exact" w:line="560"/>
        <w:ind w:left="3360" w:leftChars="160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>
      <w:pPr>
        <w:pStyle w:val="style0"/>
        <w:adjustRightInd w:val="false"/>
        <w:snapToGrid w:val="false"/>
        <w:spacing w:lineRule="exact" w:line="560"/>
        <w:jc w:val="left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widowControl/>
        <w:jc w:val="left"/>
        <w:rPr>
          <w:rFonts w:ascii="仿宋" w:cs="Times New Roman" w:eastAsia="仿宋" w:hAnsi="仿宋"/>
          <w:sz w:val="32"/>
          <w:szCs w:val="32"/>
        </w:rPr>
      </w:pPr>
    </w:p>
    <w:sectPr>
      <w:headerReference w:type="default" r:id="rId2"/>
      <w:footerReference w:type="even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59"/>
    <w:pPr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  <w:uiPriority w:val="99"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  <w:style w:type="paragraph" w:styleId="style76">
    <w:name w:val="Date"/>
    <w:basedOn w:val="style0"/>
    <w:next w:val="style0"/>
    <w:link w:val="style4100"/>
    <w:uiPriority w:val="99"/>
    <w:pPr>
      <w:ind w:left="100" w:leftChars="2500"/>
    </w:pPr>
    <w:rPr/>
  </w:style>
  <w:style w:type="character" w:customStyle="1" w:styleId="style4100">
    <w:name w:val="日期 Char"/>
    <w:basedOn w:val="style65"/>
    <w:next w:val="style4100"/>
    <w:link w:val="style76"/>
    <w:uiPriority w:val="99"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styleId="style39">
    <w:name w:val="annotation reference"/>
    <w:basedOn w:val="style65"/>
    <w:next w:val="style39"/>
    <w:uiPriority w:val="99"/>
    <w:rPr>
      <w:sz w:val="21"/>
      <w:szCs w:val="21"/>
    </w:rPr>
  </w:style>
  <w:style w:type="paragraph" w:styleId="style30">
    <w:name w:val="annotation text"/>
    <w:basedOn w:val="style0"/>
    <w:next w:val="style30"/>
    <w:link w:val="style4101"/>
    <w:uiPriority w:val="99"/>
    <w:pPr>
      <w:jc w:val="left"/>
    </w:pPr>
    <w:rPr/>
  </w:style>
  <w:style w:type="character" w:customStyle="1" w:styleId="style4101">
    <w:name w:val="批注文字 Char"/>
    <w:basedOn w:val="style65"/>
    <w:next w:val="style4101"/>
    <w:link w:val="style30"/>
    <w:uiPriority w:val="99"/>
  </w:style>
  <w:style w:type="paragraph" w:styleId="style106">
    <w:name w:val="annotation subject"/>
    <w:basedOn w:val="style30"/>
    <w:next w:val="style30"/>
    <w:link w:val="style4102"/>
    <w:uiPriority w:val="99"/>
    <w:pPr/>
    <w:rPr>
      <w:b/>
      <w:bCs/>
    </w:rPr>
  </w:style>
  <w:style w:type="character" w:customStyle="1" w:styleId="style4102">
    <w:name w:val="批注主题 Char"/>
    <w:basedOn w:val="style4101"/>
    <w:next w:val="style4102"/>
    <w:link w:val="style106"/>
    <w:uiPriority w:val="99"/>
    <w:rPr>
      <w:b/>
      <w:bCs/>
    </w:rPr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B728-6EE4-4889-BBB6-2185DB1C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Words>1034</Words>
  <Pages>3</Pages>
  <Characters>1076</Characters>
  <Application>WPS Office</Application>
  <DocSecurity>0</DocSecurity>
  <Paragraphs>36</Paragraphs>
  <ScaleCrop>false</ScaleCrop>
  <Company>china</Company>
  <LinksUpToDate>false</LinksUpToDate>
  <CharactersWithSpaces>1105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2018-06-15T00:49:00Z</dcterms:created>
  <dc:creator>AutoBVT</dc:creator>
  <lastModifiedBy>M2006J10C</lastModifiedBy>
  <lastPrinted>2021-06-07T03:39:00Z</lastPrinted>
  <dcterms:modified xsi:type="dcterms:W3CDTF">2021-06-10T07:35:14Z</dcterms:modified>
  <revision>504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832ea36e15d14adbbdc55024c22e46f6</vt:lpwstr>
  </property>
</Properties>
</file>