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60" w:lineRule="exact"/>
        <w:jc w:val="center"/>
        <w:textAlignment w:val="center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徐州工业职业技术学院在线开放课程建设与管理办法</w:t>
      </w:r>
    </w:p>
    <w:p>
      <w:pPr>
        <w:numPr>
          <w:ilvl w:val="0"/>
          <w:numId w:val="0"/>
        </w:num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为顺应“互联网+”时代的发展趋势，深化高等教育教学改革，推动信息技术与教育教学深度融合，促进优质教育资源的应用与共享，全面提升高校人才培养质量，根据教育部《关于加强高等学校在线开放课程建设应用与管理的意见》（教高﹝2015﹞3号），结合我校全面推进信息化教学的实际，特制定本办法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建设目标</w:t>
      </w:r>
    </w:p>
    <w:p>
      <w:pPr>
        <w:widowControl/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.丰富我院教育教学资源，加快信息技术与教育教学深度融合，推动线上、线下相结合的混合式教学模式改革，促进优质教学资源的应用与共享。第一批次建设30门左右高水平双语在线开放课程，预计在五年内分批次建设100门在线开放课程。</w:t>
      </w:r>
    </w:p>
    <w:p>
      <w:pPr>
        <w:widowControl/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2.围绕省级品牌专业、高水平骨干专业建设带动其他专业发展，实现从“以教为主向以学为主”、“以课堂为主向课内外结合”的教学转变。</w:t>
      </w:r>
    </w:p>
    <w:p>
      <w:pPr>
        <w:widowControl/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3.立足院级在线开放课程的建设，为申报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省级、</w:t>
      </w:r>
      <w:r>
        <w:rPr>
          <w:rFonts w:hint="eastAsia" w:ascii="仿宋" w:hAnsi="仿宋" w:eastAsia="仿宋" w:cs="宋体"/>
          <w:kern w:val="0"/>
          <w:sz w:val="28"/>
          <w:szCs w:val="28"/>
        </w:rPr>
        <w:t>国家级在线开放课程奠定扎实基础。</w:t>
      </w:r>
    </w:p>
    <w:p>
      <w:pPr>
        <w:ind w:firstLine="562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申报时间</w:t>
      </w:r>
    </w:p>
    <w:p>
      <w:pPr>
        <w:topLinePunct/>
        <w:spacing w:line="560" w:lineRule="exact"/>
        <w:ind w:firstLine="560" w:firstLineChars="200"/>
        <w:jc w:val="left"/>
        <w:textAlignment w:val="center"/>
      </w:pPr>
      <w:r>
        <w:rPr>
          <w:rFonts w:hint="eastAsia" w:ascii="仿宋" w:hAnsi="仿宋" w:eastAsia="仿宋" w:cs="宋体"/>
          <w:kern w:val="0"/>
          <w:sz w:val="28"/>
          <w:szCs w:val="28"/>
        </w:rPr>
        <w:t>校级在线开放课程建设项目每年申报一次，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省</w:t>
      </w:r>
      <w:r>
        <w:rPr>
          <w:rFonts w:hint="eastAsia" w:ascii="仿宋" w:hAnsi="仿宋" w:eastAsia="仿宋" w:cs="宋体"/>
          <w:kern w:val="0"/>
          <w:sz w:val="28"/>
          <w:szCs w:val="28"/>
        </w:rPr>
        <w:t>级和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国家</w:t>
      </w:r>
      <w:r>
        <w:rPr>
          <w:rFonts w:hint="eastAsia" w:ascii="仿宋" w:hAnsi="仿宋" w:eastAsia="仿宋" w:cs="宋体"/>
          <w:kern w:val="0"/>
          <w:sz w:val="28"/>
          <w:szCs w:val="28"/>
        </w:rPr>
        <w:t>级精品在线开放课程按照</w:t>
      </w:r>
      <w:r>
        <w:rPr>
          <w:rFonts w:ascii="仿宋" w:hAnsi="仿宋" w:eastAsia="仿宋" w:cs="宋体"/>
          <w:kern w:val="0"/>
          <w:sz w:val="28"/>
          <w:szCs w:val="28"/>
        </w:rPr>
        <w:t>上级要求积极组织</w:t>
      </w:r>
      <w:r>
        <w:rPr>
          <w:rFonts w:hint="eastAsia" w:ascii="仿宋" w:hAnsi="仿宋" w:eastAsia="仿宋" w:cs="宋体"/>
          <w:kern w:val="0"/>
          <w:sz w:val="28"/>
          <w:szCs w:val="28"/>
        </w:rPr>
        <w:t>申报。</w:t>
      </w:r>
    </w:p>
    <w:p>
      <w:pPr>
        <w:numPr>
          <w:ilvl w:val="0"/>
          <w:numId w:val="0"/>
        </w:num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第三条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 xml:space="preserve"> 申报范围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优先选择开课时间长、资源积累丰富、教学效果好的公共基础课（包含大学生文化素质教育课和创新创业类课程）和省品牌专业、省高水平骨干专业、年招生百人以上主干专业的专业基础课和专业核心课。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申报条件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1. 申报课程内容应无侵犯他人知识产权、肖像权、隐私权、商业秘密及其他合法权益的情形；保证课堂内容无政治性、科学性错误及违反国家法律规范的问题。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 “在线开放课程建设团队”依托课程组建，成员由讲授课程的教师、助教人员组成。课程建设要集全体力量、群策群力，共同完成。课程负责人须为在职教师，职称原则上为副高级以上，所申报课程应具有三学期及以上教学实践。相同课程的教师必须组成教学团队共同申报，并确定一名课程负责人。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“在线开放课程建设团队”由课程负责人、课程秘书、主讲教师、教学助教、技术助教组成。课程负责人可以由课程带头人、教研室主任或资深教师担任，负责课程的整体策划、设计，课程上线后的教学应用；课程秘书由授课教师担任，负责课程建设的具体工作，协调主讲教师、布置摄制任务、审核课件、唱词，对外联络，向课程负责人负责；主讲教师负责知识点的拆分，课件素材资料、视频唱词的整理，教学微视频的拍摄；教学助教由团队内不承担主讲任务的教师或实验技术人员担任，协助主讲教师整理课件素材、视频唱词、微视频拍摄；技术助教由团队内熟悉教学内容、有一定计算机知识基础的年轻教师担任，负责向课程平台上传各种教学资料，经培训掌握基础的视频录制、编辑技术，能协助主讲教师完成一些简单教学视频的录制；授课教师负责课程上线后，在教学运行过程中的教学资料调整、组织解答学生问题、学生的网上学习的考勤等 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申报审批程序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课程负责人填写《</w:t>
      </w:r>
      <w:r>
        <w:rPr>
          <w:rFonts w:hint="eastAsia" w:ascii="仿宋" w:hAnsi="仿宋" w:eastAsia="仿宋" w:cs="宋体"/>
          <w:kern w:val="0"/>
          <w:sz w:val="28"/>
          <w:szCs w:val="28"/>
        </w:rPr>
        <w:t>徐州工业职业技术学院</w:t>
      </w:r>
      <w:r>
        <w:rPr>
          <w:rFonts w:ascii="仿宋" w:hAnsi="仿宋" w:eastAsia="仿宋" w:cs="宋体"/>
          <w:kern w:val="0"/>
          <w:sz w:val="28"/>
          <w:szCs w:val="28"/>
        </w:rPr>
        <w:t>精品</w:t>
      </w:r>
      <w:r>
        <w:rPr>
          <w:rFonts w:hint="eastAsia" w:ascii="仿宋" w:hAnsi="仿宋" w:eastAsia="仿宋" w:cs="宋体"/>
          <w:kern w:val="0"/>
          <w:sz w:val="28"/>
          <w:szCs w:val="28"/>
        </w:rPr>
        <w:t>在线开放课程</w:t>
      </w:r>
      <w:r>
        <w:rPr>
          <w:rFonts w:ascii="仿宋" w:hAnsi="仿宋" w:eastAsia="仿宋" w:cs="宋体"/>
          <w:kern w:val="0"/>
          <w:sz w:val="28"/>
          <w:szCs w:val="28"/>
        </w:rPr>
        <w:t>建设项目立项申请书》</w:t>
      </w:r>
      <w:r>
        <w:rPr>
          <w:rFonts w:hint="eastAsia" w:ascii="仿宋" w:hAnsi="仿宋" w:eastAsia="仿宋" w:cs="宋体"/>
          <w:kern w:val="0"/>
          <w:sz w:val="28"/>
          <w:szCs w:val="28"/>
        </w:rPr>
        <w:t>，向所在二级院部提出立项申请；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、二级</w:t>
      </w:r>
      <w:r>
        <w:rPr>
          <w:rFonts w:ascii="仿宋" w:hAnsi="仿宋" w:eastAsia="仿宋" w:cs="宋体"/>
          <w:kern w:val="0"/>
          <w:sz w:val="28"/>
          <w:szCs w:val="28"/>
        </w:rPr>
        <w:t>院（系）</w:t>
      </w:r>
      <w:r>
        <w:rPr>
          <w:rFonts w:hint="eastAsia" w:ascii="仿宋" w:hAnsi="仿宋" w:eastAsia="仿宋" w:cs="宋体"/>
          <w:kern w:val="0"/>
          <w:sz w:val="28"/>
          <w:szCs w:val="28"/>
        </w:rPr>
        <w:t>审核</w:t>
      </w:r>
      <w:r>
        <w:rPr>
          <w:rFonts w:ascii="仿宋" w:hAnsi="仿宋" w:eastAsia="仿宋" w:cs="宋体"/>
          <w:kern w:val="0"/>
          <w:sz w:val="28"/>
          <w:szCs w:val="28"/>
        </w:rPr>
        <w:t>通过后，签署意见报教务处；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教务处组织专家根据“</w:t>
      </w:r>
      <w:r>
        <w:rPr>
          <w:rFonts w:hint="eastAsia" w:ascii="仿宋" w:hAnsi="仿宋" w:eastAsia="仿宋" w:cs="宋体"/>
          <w:kern w:val="0"/>
          <w:sz w:val="28"/>
          <w:szCs w:val="28"/>
        </w:rPr>
        <w:t>徐州工业职业技术学院精品在线开放课程建设标准”进行遴选，遴选结果进行公示一周。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建设方式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课程建设采取先建设后认定的方式，建设期为1年，延期不得超过2年。学院为立项建设的课程提供建设经费支持，课程负责人应根据教学实际情况定期对课程资源进行更新、完善，保障上线课程教学质量。在线开放课程实行学院、二级院部两级管理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中期检查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eastAsia="zh-CN"/>
        </w:rPr>
        <w:t>校级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在线开放课程建设项目立项后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eastAsia="zh-CN"/>
        </w:rPr>
        <w:t>由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学校组织中期检查</w:t>
      </w:r>
      <w:r>
        <w:rPr>
          <w:rFonts w:hint="eastAsia" w:ascii="仿宋" w:hAnsi="仿宋" w:eastAsia="仿宋" w:cs="宋体"/>
          <w:kern w:val="0"/>
          <w:sz w:val="28"/>
          <w:szCs w:val="28"/>
        </w:rPr>
        <w:t>，按照《徐州工业职业技术学院精品在线开放课程验收标准》进行检查评估。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检查合格的课程学校继续拨给建设费用；基本合格的课程必须在半年内进行整改，整改完成后申请复审，复审通过者继续拨给建设费用；检查不合格的课程取消校级课程建设资格，终止项目经费资助，并收回尚未使用的项目经费，课程团队教师两年内不得申报教学类项目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八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结项</w:t>
      </w:r>
      <w:bookmarkStart w:id="0" w:name="OLE_LINK10"/>
      <w:bookmarkStart w:id="1" w:name="OLE_LINK9"/>
      <w:r>
        <w:rPr>
          <w:rFonts w:hint="eastAsia" w:ascii="仿宋" w:hAnsi="仿宋" w:eastAsia="仿宋" w:cs="宋体"/>
          <w:b/>
          <w:kern w:val="0"/>
          <w:sz w:val="28"/>
          <w:szCs w:val="28"/>
        </w:rPr>
        <w:t>验收</w:t>
      </w:r>
      <w:bookmarkEnd w:id="0"/>
      <w:bookmarkEnd w:id="1"/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学院</w:t>
      </w:r>
      <w:r>
        <w:rPr>
          <w:rFonts w:hint="eastAsia" w:ascii="仿宋" w:hAnsi="仿宋" w:eastAsia="仿宋" w:cs="宋体"/>
          <w:kern w:val="0"/>
          <w:sz w:val="28"/>
          <w:szCs w:val="28"/>
        </w:rPr>
        <w:t>批准立项建设的在线开放课程，完成了要求的建设项目，中期检查合格，可申报结项验收。由项目负责人申请，二级院部初审合格,填写《徐州工业职业技术学院精品在线开放课程验收书》，学校组织专家，按照《徐州工业职业技术学院精品在线开放课程验收标准》进行验收评估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。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</w:t>
      </w:r>
      <w:r>
        <w:rPr>
          <w:rFonts w:ascii="仿宋" w:hAnsi="仿宋" w:eastAsia="仿宋" w:cs="宋体"/>
          <w:kern w:val="0"/>
          <w:sz w:val="28"/>
          <w:szCs w:val="28"/>
        </w:rPr>
        <w:t>校级</w:t>
      </w:r>
      <w:r>
        <w:rPr>
          <w:rFonts w:hint="eastAsia" w:ascii="仿宋" w:hAnsi="仿宋" w:eastAsia="仿宋" w:cs="宋体"/>
          <w:kern w:val="0"/>
          <w:sz w:val="28"/>
          <w:szCs w:val="28"/>
        </w:rPr>
        <w:t>在线开放课程按照30%、40%和30%比例分为优秀、良好和合格(包括不合格)。优秀的在线开放课程认定为校级精品在线开放课程，授予“徐州工业职业技术学院精品在线开放课程”称号，所有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合格以上的</w:t>
      </w:r>
      <w:r>
        <w:rPr>
          <w:rFonts w:hint="eastAsia" w:ascii="仿宋" w:hAnsi="仿宋" w:eastAsia="仿宋" w:cs="宋体"/>
          <w:kern w:val="0"/>
          <w:sz w:val="28"/>
          <w:szCs w:val="28"/>
        </w:rPr>
        <w:t>课程颁发结项证书；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、未通过验收或未按时完成建设任务的课程，经申请原则上最多可延长</w:t>
      </w:r>
      <w:r>
        <w:rPr>
          <w:rFonts w:ascii="仿宋" w:hAnsi="仿宋" w:eastAsia="仿宋" w:cs="宋体"/>
          <w:kern w:val="0"/>
          <w:sz w:val="28"/>
          <w:szCs w:val="28"/>
        </w:rPr>
        <w:t>1年</w:t>
      </w:r>
      <w:r>
        <w:rPr>
          <w:rFonts w:hint="eastAsia" w:ascii="仿宋" w:hAnsi="仿宋" w:eastAsia="仿宋" w:cs="宋体"/>
          <w:kern w:val="0"/>
          <w:sz w:val="28"/>
          <w:szCs w:val="28"/>
        </w:rPr>
        <w:t>；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、</w:t>
      </w:r>
      <w:r>
        <w:rPr>
          <w:rFonts w:ascii="仿宋" w:hAnsi="仿宋" w:eastAsia="仿宋" w:cs="宋体"/>
          <w:kern w:val="0"/>
          <w:sz w:val="28"/>
          <w:szCs w:val="28"/>
        </w:rPr>
        <w:t>延长期内仍未通过验收的课程，</w:t>
      </w:r>
      <w:r>
        <w:rPr>
          <w:rFonts w:hint="eastAsia" w:ascii="仿宋" w:hAnsi="仿宋" w:eastAsia="仿宋" w:cs="宋体"/>
          <w:kern w:val="0"/>
          <w:sz w:val="28"/>
          <w:szCs w:val="28"/>
        </w:rPr>
        <w:t>取消立项资格，追回已拨付建设经费的40%，取消校级课程建设资格，并停止资助剩余经费，课程团队教师三年内不得申报教学类项目；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4、精品在线开放课程每年评审一次。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 经费支持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1、校级在线开放课程建设</w:t>
      </w:r>
    </w:p>
    <w:p>
      <w:pPr>
        <w:widowControl/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fldChar w:fldCharType="begin"/>
      </w:r>
      <w:r>
        <w:rPr>
          <w:rFonts w:ascii="仿宋" w:hAnsi="仿宋" w:eastAsia="仿宋" w:cs="宋体"/>
          <w:kern w:val="0"/>
          <w:sz w:val="28"/>
          <w:szCs w:val="28"/>
        </w:rPr>
        <w:instrText xml:space="preserve"> = 1 \* GB3 \* MERGEFORMAT </w:instrText>
      </w:r>
      <w:r>
        <w:rPr>
          <w:rFonts w:ascii="仿宋" w:hAnsi="仿宋" w:eastAsia="仿宋" w:cs="宋体"/>
          <w:kern w:val="0"/>
          <w:sz w:val="28"/>
          <w:szCs w:val="28"/>
        </w:rPr>
        <w:fldChar w:fldCharType="separate"/>
      </w:r>
      <w:r>
        <w:t>①</w:t>
      </w:r>
      <w:r>
        <w:rPr>
          <w:rFonts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ascii="仿宋" w:hAnsi="仿宋" w:eastAsia="仿宋" w:cs="宋体"/>
          <w:kern w:val="0"/>
          <w:sz w:val="28"/>
          <w:szCs w:val="28"/>
        </w:rPr>
        <w:t>学院首批设立高水平双语在线开放课程建设专项经费，对立项建设的</w:t>
      </w:r>
      <w:r>
        <w:rPr>
          <w:rFonts w:hint="eastAsia" w:ascii="仿宋" w:hAnsi="仿宋" w:eastAsia="仿宋" w:cs="宋体"/>
          <w:kern w:val="0"/>
          <w:sz w:val="28"/>
          <w:szCs w:val="28"/>
        </w:rPr>
        <w:t>一般</w:t>
      </w:r>
      <w:r>
        <w:rPr>
          <w:rFonts w:ascii="仿宋" w:hAnsi="仿宋" w:eastAsia="仿宋" w:cs="宋体"/>
          <w:kern w:val="0"/>
          <w:sz w:val="28"/>
          <w:szCs w:val="28"/>
        </w:rPr>
        <w:t>课程资助1万元/门</w:t>
      </w:r>
      <w:r>
        <w:rPr>
          <w:rFonts w:hint="eastAsia" w:ascii="仿宋" w:hAnsi="仿宋" w:eastAsia="仿宋" w:cs="宋体"/>
          <w:kern w:val="0"/>
          <w:sz w:val="28"/>
          <w:szCs w:val="28"/>
        </w:rPr>
        <w:t>，重点课程资助2万元/门</w:t>
      </w:r>
      <w:r>
        <w:rPr>
          <w:rFonts w:ascii="仿宋" w:hAnsi="仿宋" w:eastAsia="仿宋" w:cs="宋体"/>
          <w:kern w:val="0"/>
          <w:sz w:val="28"/>
          <w:szCs w:val="28"/>
        </w:rPr>
        <w:t>的建设经费（不含课程制作费），学院负责立项建设课程的全部制作经费。</w:t>
      </w:r>
    </w:p>
    <w:p>
      <w:pPr>
        <w:topLinePunct/>
        <w:spacing w:line="360" w:lineRule="auto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宋体"/>
          <w:kern w:val="0"/>
          <w:sz w:val="28"/>
          <w:szCs w:val="28"/>
        </w:rPr>
        <w:instrText xml:space="preserve"> = 2 \* GB3 \* MERGEFORMAT </w:instrTex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separate"/>
      </w:r>
      <w:r>
        <w:t>②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>后续立项的校级在线开放课程，学院设立教学改革专项经费，把校级在线开放课程建设列入教学改革项目进行管理。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学院</w:t>
      </w:r>
      <w:r>
        <w:rPr>
          <w:rFonts w:hint="eastAsia" w:ascii="仿宋" w:hAnsi="仿宋" w:eastAsia="仿宋" w:cs="宋体"/>
          <w:kern w:val="0"/>
          <w:sz w:val="28"/>
          <w:szCs w:val="28"/>
        </w:rPr>
        <w:t>给予每门在线开放课程建设项目5万元经费资助。</w:t>
      </w:r>
      <w:r>
        <w:rPr>
          <w:rFonts w:ascii="仿宋" w:hAnsi="仿宋" w:eastAsia="仿宋" w:cs="宋体"/>
          <w:kern w:val="0"/>
          <w:sz w:val="28"/>
          <w:szCs w:val="28"/>
        </w:rPr>
        <w:t>立项后，划拨40％的启动建设经费</w:t>
      </w:r>
      <w:r>
        <w:rPr>
          <w:rFonts w:hint="eastAsia" w:ascii="仿宋" w:hAnsi="仿宋" w:eastAsia="仿宋" w:cs="宋体"/>
          <w:kern w:val="0"/>
          <w:sz w:val="28"/>
          <w:szCs w:val="28"/>
        </w:rPr>
        <w:t>，通过中期检查后再划拨</w:t>
      </w:r>
      <w:r>
        <w:rPr>
          <w:rFonts w:ascii="仿宋" w:hAnsi="仿宋" w:eastAsia="仿宋" w:cs="宋体"/>
          <w:kern w:val="0"/>
          <w:sz w:val="28"/>
          <w:szCs w:val="28"/>
        </w:rPr>
        <w:t>40％建设经费</w:t>
      </w:r>
      <w:r>
        <w:rPr>
          <w:rFonts w:hint="eastAsia" w:ascii="仿宋" w:hAnsi="仿宋" w:eastAsia="仿宋" w:cs="宋体"/>
          <w:kern w:val="0"/>
          <w:sz w:val="28"/>
          <w:szCs w:val="28"/>
        </w:rPr>
        <w:t>，验收合格后，划拨剩余建设经费。经费使用范围包括：视频制作费、软件开发费、调研费、资料费等。项目经费单独核算、专款专用，经费使用接受审计。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2、校级精品在线开放课程建设</w:t>
      </w:r>
    </w:p>
    <w:p>
      <w:pPr>
        <w:topLinePunct/>
        <w:spacing w:line="360" w:lineRule="auto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经认定的校级精品在线开放课程，课程负责人对课程进行优化，学院负责校级精品在线开放课程优化制作的全部费用5万元，课程制作主要采取面向社会招投标进行建设。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3、省级精品在线开放课程建设</w:t>
      </w:r>
    </w:p>
    <w:p>
      <w:pPr>
        <w:widowControl/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省级立项的精品在线开放课程，学院给予每门课8万元的专项建设经费,课程团队负责在线开放课程的在线运行和课程推广。</w:t>
      </w:r>
      <w:r>
        <w:rPr>
          <w:rFonts w:ascii="仿宋" w:hAnsi="仿宋" w:eastAsia="仿宋" w:cs="宋体"/>
          <w:kern w:val="0"/>
          <w:sz w:val="28"/>
          <w:szCs w:val="28"/>
        </w:rPr>
        <w:t>立项后，划拨</w:t>
      </w:r>
      <w:r>
        <w:rPr>
          <w:rFonts w:hint="eastAsia" w:ascii="仿宋" w:hAnsi="仿宋" w:eastAsia="仿宋" w:cs="宋体"/>
          <w:kern w:val="0"/>
          <w:sz w:val="28"/>
          <w:szCs w:val="28"/>
        </w:rPr>
        <w:t>5</w:t>
      </w:r>
      <w:r>
        <w:rPr>
          <w:rFonts w:ascii="仿宋" w:hAnsi="仿宋" w:eastAsia="仿宋" w:cs="宋体"/>
          <w:kern w:val="0"/>
          <w:sz w:val="28"/>
          <w:szCs w:val="28"/>
        </w:rPr>
        <w:t>0％的启动建设经费</w:t>
      </w:r>
      <w:r>
        <w:rPr>
          <w:rFonts w:hint="eastAsia" w:ascii="仿宋" w:hAnsi="仿宋" w:eastAsia="仿宋" w:cs="宋体"/>
          <w:kern w:val="0"/>
          <w:sz w:val="28"/>
          <w:szCs w:val="28"/>
        </w:rPr>
        <w:t>，经评审专家按照国家在线精品课程建设要求进行中期检查，通过检查后再划拨5</w:t>
      </w:r>
      <w:r>
        <w:rPr>
          <w:rFonts w:ascii="仿宋" w:hAnsi="仿宋" w:eastAsia="仿宋" w:cs="宋体"/>
          <w:kern w:val="0"/>
          <w:sz w:val="28"/>
          <w:szCs w:val="28"/>
        </w:rPr>
        <w:t>0％建设经费</w:t>
      </w:r>
      <w:r>
        <w:rPr>
          <w:rFonts w:hint="eastAsia" w:ascii="仿宋" w:hAnsi="仿宋" w:eastAsia="仿宋" w:cs="宋体"/>
          <w:kern w:val="0"/>
          <w:sz w:val="28"/>
          <w:szCs w:val="28"/>
        </w:rPr>
        <w:t>。经费使用范围包括：调研费、差旅费、会议费、技术服务费等。项目经费单独核算、专款专用，经费使用接受审计。</w:t>
      </w:r>
    </w:p>
    <w:p>
      <w:pPr>
        <w:pStyle w:val="2"/>
        <w:ind w:firstLine="562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4、国家级精品在线开放课程建设</w:t>
      </w:r>
    </w:p>
    <w:p>
      <w:pPr>
        <w:widowControl/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国家认定的在线开放课程，在建设期内，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学院</w:t>
      </w:r>
      <w:r>
        <w:rPr>
          <w:rFonts w:hint="eastAsia" w:ascii="仿宋" w:hAnsi="仿宋" w:eastAsia="仿宋" w:cs="宋体"/>
          <w:kern w:val="0"/>
          <w:sz w:val="28"/>
          <w:szCs w:val="28"/>
        </w:rPr>
        <w:t>每年给予1万元的专项建设经费，课程团队负责在线开放课程的在线运行。经费使用范围包括：调研费、差旅费、会议费、技术服务费等。项目经费单独核算、专款专用，经费使用接受审计。</w:t>
      </w:r>
    </w:p>
    <w:p>
      <w:pPr>
        <w:pStyle w:val="2"/>
        <w:ind w:firstLine="562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5、在线开放课程运行维护</w:t>
      </w:r>
    </w:p>
    <w:p>
      <w:pPr>
        <w:topLinePunct/>
        <w:spacing w:line="560" w:lineRule="exact"/>
        <w:ind w:firstLine="57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宋体"/>
          <w:kern w:val="0"/>
          <w:sz w:val="28"/>
          <w:szCs w:val="28"/>
        </w:rPr>
        <w:instrText xml:space="preserve"> = 1 \* GB3 \* MERGEFORMAT </w:instrTex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separate"/>
      </w:r>
      <w:r>
        <w:t>①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>校级在线开放课程验收合格后，须进行继续建设与完善，面向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学院</w:t>
      </w:r>
      <w:r>
        <w:rPr>
          <w:rFonts w:hint="eastAsia" w:ascii="仿宋" w:hAnsi="仿宋" w:eastAsia="仿宋" w:cs="宋体"/>
          <w:kern w:val="0"/>
          <w:sz w:val="28"/>
          <w:szCs w:val="28"/>
        </w:rPr>
        <w:t>开放并提供教学服务，3年内每年下拔5</w:t>
      </w:r>
      <w:r>
        <w:rPr>
          <w:rFonts w:ascii="仿宋" w:hAnsi="仿宋" w:eastAsia="仿宋" w:cs="宋体"/>
          <w:kern w:val="0"/>
          <w:sz w:val="28"/>
          <w:szCs w:val="28"/>
        </w:rPr>
        <w:t>000</w:t>
      </w:r>
      <w:r>
        <w:rPr>
          <w:rFonts w:hint="eastAsia" w:ascii="仿宋" w:hAnsi="仿宋" w:eastAsia="仿宋" w:cs="宋体"/>
          <w:kern w:val="0"/>
          <w:sz w:val="28"/>
          <w:szCs w:val="28"/>
        </w:rPr>
        <w:t>元网络及资源建设维护管理费。教务处组织专家对课程运行情况持续进行监督和管理，审核合格的课程团队方能享受下一年度的资助。</w:t>
      </w:r>
    </w:p>
    <w:p>
      <w:pPr>
        <w:spacing w:line="360" w:lineRule="auto"/>
        <w:ind w:firstLine="560" w:firstLineChars="200"/>
      </w:pP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宋体"/>
          <w:kern w:val="0"/>
          <w:sz w:val="28"/>
          <w:szCs w:val="28"/>
        </w:rPr>
        <w:instrText xml:space="preserve"> = 2 \* GB3 \* MERGEFORMAT </w:instrTex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separate"/>
      </w:r>
      <w:r>
        <w:t>②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>省级和国家级精品在线开放课程在使用期，按照国家相关要求对课程资源进行持续建设和完善，并面向社会开放并提供教学服务不少于5年，5年内每年下拔8000元和10000</w:t>
      </w:r>
      <w:r>
        <w:rPr>
          <w:rFonts w:ascii="仿宋" w:hAnsi="仿宋" w:eastAsia="仿宋" w:cs="宋体"/>
          <w:kern w:val="0"/>
          <w:sz w:val="28"/>
          <w:szCs w:val="28"/>
        </w:rPr>
        <w:t>元的</w:t>
      </w:r>
      <w:r>
        <w:rPr>
          <w:rFonts w:hint="eastAsia" w:ascii="仿宋" w:hAnsi="仿宋" w:eastAsia="仿宋" w:cs="宋体"/>
          <w:kern w:val="0"/>
          <w:sz w:val="28"/>
          <w:szCs w:val="28"/>
        </w:rPr>
        <w:t>网络及资源建设维护管理费。检查和验收主要依照上级管理部门安排进行，学校进行平行检查验收，验收合格的团队方能享受下一年度的资助。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第十条 上线流程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校级及以上立项的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并通过验收的</w:t>
      </w:r>
      <w:r>
        <w:rPr>
          <w:rFonts w:hint="eastAsia" w:ascii="仿宋" w:hAnsi="仿宋" w:eastAsia="仿宋" w:cs="宋体"/>
          <w:kern w:val="0"/>
          <w:sz w:val="28"/>
          <w:szCs w:val="28"/>
        </w:rPr>
        <w:t>，授课教师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必须</w:t>
      </w:r>
      <w:r>
        <w:rPr>
          <w:rFonts w:hint="eastAsia" w:ascii="仿宋" w:hAnsi="仿宋" w:eastAsia="仿宋" w:cs="宋体"/>
          <w:kern w:val="0"/>
          <w:sz w:val="28"/>
          <w:szCs w:val="28"/>
        </w:rPr>
        <w:t>申请上线教学。上线申请工作应在学生选课前完成，在课程所开设的二级院部及教务处审核通过后，可在下学期内开展教学活动。开课教师需在开课申请时提交见面课授课安排，见面课安排如有改动需及时通知学生并上报教务处；课程上线教学首节课必须为见面课，告知学生授课计划、联系方式，以及成绩考核办法等相关信息。</w:t>
      </w:r>
    </w:p>
    <w:p>
      <w:pPr>
        <w:topLinePunct/>
        <w:spacing w:line="560" w:lineRule="exact"/>
        <w:ind w:firstLine="562" w:firstLineChars="200"/>
        <w:jc w:val="left"/>
        <w:textAlignment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第十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条 课程引进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u w:val="none"/>
        </w:rPr>
        <w:t>教务处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u w:val="none"/>
          <w:lang w:eastAsia="zh-CN"/>
        </w:rPr>
        <w:t>与二级学院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要加强与其他高水平院校联系，积极在校外引进课程，及时发布下学期校外引进课程清单。二级院部按要求将选择课程及课程负责教师信息上报教务处。课程负责教师负责有关见面课、线下辅导、考试等工作。校外引进课程上线管理与校内自建课程相同。</w:t>
      </w:r>
    </w:p>
    <w:p>
      <w:pPr>
        <w:topLinePunct/>
        <w:spacing w:line="560" w:lineRule="exact"/>
        <w:ind w:firstLine="560" w:firstLineChars="200"/>
        <w:jc w:val="left"/>
        <w:textAlignment w:val="center"/>
        <w:rPr>
          <w:rFonts w:ascii="仿宋" w:hAnsi="仿宋" w:eastAsia="仿宋" w:cs="宋体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校外引进课程学分由开课二级院部确定并上报教务处审核，原则上应与本专业人才培养方案所设该课程学分一致。</w:t>
      </w:r>
    </w:p>
    <w:p>
      <w:pPr>
        <w:topLinePunct/>
        <w:spacing w:line="560" w:lineRule="exact"/>
        <w:ind w:firstLine="570"/>
        <w:jc w:val="left"/>
        <w:textAlignment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第十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 xml:space="preserve">条  </w:t>
      </w:r>
      <w:r>
        <w:rPr>
          <w:rFonts w:hint="eastAsia" w:ascii="仿宋" w:hAnsi="仿宋" w:eastAsia="仿宋"/>
          <w:b/>
          <w:sz w:val="28"/>
          <w:szCs w:val="28"/>
        </w:rPr>
        <w:t>本管理办法自发布之日起实施。</w:t>
      </w:r>
    </w:p>
    <w:p>
      <w:pPr>
        <w:spacing w:line="500" w:lineRule="exact"/>
        <w:ind w:firstLine="559" w:firstLineChars="199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条  本管理办法由教务处负责解释。</w:t>
      </w:r>
    </w:p>
    <w:p>
      <w:bookmarkStart w:id="2" w:name="_GoBack"/>
      <w:bookmarkEnd w:id="2"/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C3C0E4A"/>
    <w:rsid w:val="00016E39"/>
    <w:rsid w:val="0019146F"/>
    <w:rsid w:val="00310523"/>
    <w:rsid w:val="00331E50"/>
    <w:rsid w:val="003B13A9"/>
    <w:rsid w:val="00440160"/>
    <w:rsid w:val="00504058"/>
    <w:rsid w:val="005C0CE5"/>
    <w:rsid w:val="00643D45"/>
    <w:rsid w:val="006A6B7F"/>
    <w:rsid w:val="007767F3"/>
    <w:rsid w:val="007A67D4"/>
    <w:rsid w:val="007F4551"/>
    <w:rsid w:val="00921125"/>
    <w:rsid w:val="00A247C3"/>
    <w:rsid w:val="00B01AAE"/>
    <w:rsid w:val="00C13ABA"/>
    <w:rsid w:val="00C55A8A"/>
    <w:rsid w:val="00D22215"/>
    <w:rsid w:val="00DC2F2B"/>
    <w:rsid w:val="00DF6714"/>
    <w:rsid w:val="02110518"/>
    <w:rsid w:val="04E84C45"/>
    <w:rsid w:val="095E7517"/>
    <w:rsid w:val="0A4211B8"/>
    <w:rsid w:val="0D980906"/>
    <w:rsid w:val="0EA418A8"/>
    <w:rsid w:val="147E734E"/>
    <w:rsid w:val="16035E56"/>
    <w:rsid w:val="225302C9"/>
    <w:rsid w:val="256A70A6"/>
    <w:rsid w:val="25956B83"/>
    <w:rsid w:val="275F1D0F"/>
    <w:rsid w:val="29AB0719"/>
    <w:rsid w:val="2B6923FE"/>
    <w:rsid w:val="2BFF20BB"/>
    <w:rsid w:val="2D0828B5"/>
    <w:rsid w:val="2FCA0129"/>
    <w:rsid w:val="31210040"/>
    <w:rsid w:val="314458AC"/>
    <w:rsid w:val="323E6239"/>
    <w:rsid w:val="32421E0F"/>
    <w:rsid w:val="33777AB8"/>
    <w:rsid w:val="35147E3A"/>
    <w:rsid w:val="3872791E"/>
    <w:rsid w:val="3AA0589D"/>
    <w:rsid w:val="3DC116C9"/>
    <w:rsid w:val="3E66199F"/>
    <w:rsid w:val="400E4408"/>
    <w:rsid w:val="40EF6F44"/>
    <w:rsid w:val="4AFE7491"/>
    <w:rsid w:val="4B6C69B4"/>
    <w:rsid w:val="4CD673A4"/>
    <w:rsid w:val="4F484CF6"/>
    <w:rsid w:val="50667E17"/>
    <w:rsid w:val="51203ACD"/>
    <w:rsid w:val="52755549"/>
    <w:rsid w:val="52EA2D72"/>
    <w:rsid w:val="544B6D94"/>
    <w:rsid w:val="55C1468C"/>
    <w:rsid w:val="59AE4D56"/>
    <w:rsid w:val="5C3C0E4A"/>
    <w:rsid w:val="5D88036C"/>
    <w:rsid w:val="603A0C5E"/>
    <w:rsid w:val="616E2AA2"/>
    <w:rsid w:val="63C47B8B"/>
    <w:rsid w:val="689E2C92"/>
    <w:rsid w:val="68F90734"/>
    <w:rsid w:val="6AE77D7E"/>
    <w:rsid w:val="6C0D7714"/>
    <w:rsid w:val="6C8D0BD9"/>
    <w:rsid w:val="6CC7028E"/>
    <w:rsid w:val="6D535020"/>
    <w:rsid w:val="73E31BB7"/>
    <w:rsid w:val="74877709"/>
    <w:rsid w:val="74FE7924"/>
    <w:rsid w:val="753428C1"/>
    <w:rsid w:val="784014CF"/>
    <w:rsid w:val="79180FA6"/>
    <w:rsid w:val="7C5F0A82"/>
    <w:rsid w:val="7C7018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仿宋_GB2312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10"/>
    <w:link w:val="4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7</Pages>
  <Words>3425</Words>
  <Characters>265</Characters>
  <Lines>2</Lines>
  <Paragraphs>7</Paragraphs>
  <TotalTime>27</TotalTime>
  <ScaleCrop>false</ScaleCrop>
  <LinksUpToDate>false</LinksUpToDate>
  <CharactersWithSpaces>3683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2018-10-27T07:15:00Z</dcterms:created>
  <dc:creator>杨勇</dc:creator>
  <cp:lastModifiedBy>杨勇</cp:lastModifiedBy>
  <cp:lastPrinted>2019-01-17T02:34:00Z</cp:lastPrinted>
  <dcterms:modified xsi:type="dcterms:W3CDTF">2019-03-22T08:22:29Z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