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center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关于开展2020年毕业设计（论文）评优及抽检工作的通知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              （教务通知[2020]第16号）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各学院：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     根据《</w:t>
      </w:r>
      <w:r>
        <w:rPr>
          <w:rStyle w:val="5"/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省教育评估院关于做好2020年度本专科毕业设计（论文）抽检工作的通知</w:t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》的通知精神，学校将组织开展校级优秀毕业设计（论文）评比、江苏省优秀毕业设计（论文）遴选及抽检准备工作。现将有关事项通知如下：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一、校级优秀</w:t>
      </w:r>
      <w:r>
        <w:rPr>
          <w:rStyle w:val="5"/>
          <w:rFonts w:hint="eastAsia" w:ascii="宋体" w:hAnsi="宋体" w:eastAsia="宋体" w:cs="宋体"/>
          <w:i w:val="0"/>
          <w:caps w:val="0"/>
          <w:color w:val="262626"/>
          <w:spacing w:val="-10"/>
          <w:kern w:val="0"/>
          <w:sz w:val="21"/>
          <w:szCs w:val="21"/>
          <w:shd w:val="clear" w:fill="FFFFFF"/>
          <w:lang w:val="en-US" w:eastAsia="zh-CN" w:bidi="ar"/>
        </w:rPr>
        <w:t>毕业设计（论文）</w:t>
      </w:r>
      <w:r>
        <w:rPr>
          <w:rStyle w:val="5"/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评选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1. 各学院参评名额分配</w:t>
      </w:r>
    </w:p>
    <w:tbl>
      <w:tblPr>
        <w:tblStyle w:val="3"/>
        <w:tblW w:w="9502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2130"/>
        <w:gridCol w:w="1155"/>
        <w:gridCol w:w="1935"/>
        <w:gridCol w:w="1857"/>
        <w:gridCol w:w="168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21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学院</w:t>
            </w:r>
          </w:p>
        </w:tc>
        <w:tc>
          <w:tcPr>
            <w:tcW w:w="11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毕业生数</w:t>
            </w:r>
          </w:p>
        </w:tc>
        <w:tc>
          <w:tcPr>
            <w:tcW w:w="19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个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262626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人名额（作者为1人）</w:t>
            </w:r>
          </w:p>
        </w:tc>
        <w:tc>
          <w:tcPr>
            <w:tcW w:w="18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团队名额（作者&gt;或=3人）</w:t>
            </w:r>
          </w:p>
        </w:tc>
        <w:tc>
          <w:tcPr>
            <w:tcW w:w="1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材料工程学院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187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2+1（品牌专业）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工商管理学院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628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化学工程学院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320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机电工程学院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335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建筑工程学院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281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信息与电气工程学院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374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７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汽车工程学院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276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286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2401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1" w:after="0" w:afterAutospacing="1" w:line="360" w:lineRule="auto"/>
              <w:ind w:left="0" w:leftChars="0" w:right="84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Style w:val="5"/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2．优秀毕业论文及优秀设计团队的推荐条件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（1）优秀毕业设计（论文）的推荐条件为：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①必须为当年本学院优秀毕业设计（论文），必须为学生本人完成，作者为1人；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②选题科学，符合本专业培养目标与教学要求；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③能够较好地体现本专业基本知识、基本技能的综合应用；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④具有一定的创新性，或具有一定的学术水平和独到见解，或具有一定的实用（参考）价值。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（2）团队优秀毕业设计的推荐条件为：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①选题科学，符合本专业培养目标与教学要求，有利于培养复合型人才，各子课题设计合理，任务分工明确，研究内容有机联系；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②设计作品整体质量较高，能有效反映团队成员间的实质性协作与配合，且有群策群力、协同攻关的设计研究成果；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③每个团队不少于3位学生，其组成可为同一专业的学生，也可为跨学科、跨专业的学生；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④团队有总的指导教师，每位学生有各自的指导教师。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3．评优申报材料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⑴ 优秀毕业设计（论文）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①《徐州工业职业技术学院校级优秀毕业设计（论文）申报表》（附件3）、《江苏省普通高等学校本专科优秀毕业设计（论文）推荐表》（附件4）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②毕业设计（论文）（须提供电子稿，作品以学院为单位统一发至</w:t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instrText xml:space="preserve"> HYPERLINK "mailto:jwc@mail.xzcit.cn" </w:instrText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jwc@mail.xzcit.cn</w:t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）；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③毕业设计（论文）答辩材料（指导教师评阅意见表、评阅教师意见表、答辩小组意见表、成绩评定表）；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④ 毕业设计（论文）知网查重报告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⑤ 毕业设计（论文）辅助证明材料△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上述①-⑤申报材料装入毕业设计（论文）资料袋中，资料袋封面项目填写完整。（△标注文件可选交）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⑵ 优秀毕业设计团队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①《徐州工业职业技术学院校级优秀毕业设计（论文）申报表》（附件3）、《江苏省普通高等学校本专科团队优秀毕业设计推荐表》（附件4）；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② 团队毕业设计的总报告。要求5000字以上，目标明确，结构清晰，分工明确，论述完整。另可附团队中每位学生的毕业设计（论文）；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③ 毕业设计（论文）答辩材料（指导教师评阅意见表、评阅教师意见表、答辩小组意见表、成绩评定表）；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④ 毕业设计（论文）辅助证明材料△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⑤ 展示网站（可提供网址）△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default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上述①-⑤申报材料装入毕业设计团队资料袋中，资料袋封面项目填写完整。（△标注文件可选交）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各院须报送《2019届优秀毕业设计（论文）评比推荐汇总表》（附件5），推荐次序需根据院内评比排序，经签字盖章后与纸质材料与申报材料一起交教务，电子稿发至教务邮箱：jwc@mail.xzcit.cn。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4.优秀毕业设计（论文）评选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各学院按评比标准进行内部遴选，报送论文的查重率不得高于15%，并严格按限额推荐优秀毕业设计（论文），推荐材料于</w:t>
      </w: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7月10日</w:t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下午5点前送教务处。学校组织专家依据《江苏省普通高等学校本专科优秀毕业设计（论文）评选标准》（附件6）对参评的毕业设计（论文）进行评选，确定校获奖等第。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二、省优秀毕业设计（论文）推荐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根据校级优秀毕业设计（论文）评比结果择优向省教育厅推荐。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三、省毕业设计（论文）抽检准备工作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1．省毕业设计（论文）抽检是根据我校2020届毕业设计（论文）课题信息申报结果进行抽检，请各学院完成《江苏省普通高等学校应届本专科毕业设计（论文）情况表》信息更正，</w:t>
      </w: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9月11日</w:t>
      </w: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下班前将电子表发送至</w:t>
      </w:r>
      <w:r>
        <w:rPr>
          <w:rFonts w:hint="eastAsia" w:ascii="宋体" w:hAnsi="宋体" w:eastAsia="宋体" w:cs="宋体"/>
          <w:b/>
          <w:bCs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教务邮箱：jwc@mail.xzcit.cn。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2.因江苏省毕业设计（论文）抽检工作全部采用无纸化操作，因此各院、系须首先检查2020届毕业设计（论文）电子稿的收集工作，并安排专人负责。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如有疑问可联系教务处曹凯瑞（A01-416，电话62803）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2020年6月29日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附件1《省教育评估院关于做好2020年度本专科毕业设计（论文）抽检工作的通知》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附件2《江苏省普通高等学校应届本专科毕业设计（论文）情况表》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附件3《徐州工业职业技术学院校级优秀毕业设计（论文）申报表》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附件4《江苏省普通高等学校本专科优秀毕业设计（论文）推荐表》、《江苏省普通高等学校本专科团队优秀毕业设计推荐表》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附件5《2020届毕业生毕业设计（论文）评比推荐汇总表》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default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  <w:t>附件6《江苏省普通高等学校本专科优秀毕业设计（论文）评选标准》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420" w:firstLineChars="200"/>
        <w:jc w:val="left"/>
        <w:textAlignment w:val="auto"/>
        <w:rPr>
          <w:rFonts w:hint="default" w:ascii="宋体" w:hAnsi="宋体" w:eastAsia="宋体" w:cs="宋体"/>
          <w:i w:val="0"/>
          <w:caps w:val="0"/>
          <w:color w:val="262626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C5E82"/>
    <w:rsid w:val="256C0CDE"/>
    <w:rsid w:val="2D6B1678"/>
    <w:rsid w:val="4DE62075"/>
    <w:rsid w:val="6470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rFonts w:hint="eastAsia" w:ascii="宋体" w:hAnsi="宋体" w:eastAsia="宋体" w:cs="宋体"/>
      <w:color w:val="3C3C3C"/>
      <w:sz w:val="18"/>
      <w:szCs w:val="18"/>
      <w:u w:val="none"/>
    </w:rPr>
  </w:style>
  <w:style w:type="character" w:styleId="7">
    <w:name w:val="Hyperlink"/>
    <w:basedOn w:val="4"/>
    <w:qFormat/>
    <w:uiPriority w:val="0"/>
    <w:rPr>
      <w:color w:val="0000FF"/>
      <w:u w:val="single"/>
    </w:rPr>
  </w:style>
  <w:style w:type="character" w:customStyle="1" w:styleId="8">
    <w:name w:val="item-name"/>
    <w:basedOn w:val="4"/>
    <w:qFormat/>
    <w:uiPriority w:val="0"/>
  </w:style>
  <w:style w:type="character" w:customStyle="1" w:styleId="9">
    <w:name w:val="item-name1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2020-06-24T07:11:00Z</dcterms:created>
  <dc:creator>Administrator</dc:creator>
  <cp:lastModifiedBy>Administrator</cp:lastModifiedBy>
  <dcterms:modified xsi:type="dcterms:W3CDTF">2020-06-30T01:03:59Z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