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center"/>
        <w:textAlignment w:val="auto"/>
        <w:rPr>
          <w:rFonts w:ascii="宋体" w:hAnsi="宋体" w:cs="宋体"/>
          <w:b/>
          <w:bCs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bidi="ar"/>
        </w:rPr>
        <w:t>关于开展2021-2022-1期中教学工作检查的通知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ascii="仿宋" w:hAnsi="仿宋" w:eastAsia="仿宋" w:cs="仿宋"/>
          <w:kern w:val="0"/>
          <w:sz w:val="30"/>
          <w:szCs w:val="30"/>
          <w:lang w:bidi="ar"/>
        </w:rPr>
        <w:t>各教学院（部）：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为了加强教学质量监控，及时掌握教学动态，发现和解决教学中存在的问题，学校决定在12~13周开展期中教学检查，现将有关事项通知如下：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30"/>
          <w:szCs w:val="30"/>
          <w:lang w:bidi="ar"/>
        </w:rPr>
        <w:t>一、二级学院(教学部)自查工作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1.教学运行相关工作及毕业设计开展及中期检查情况，参照《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期中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教学检查记录表》附表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一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相关内容。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2.实验、实训室实验室安全及运行管理情况，参照《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期中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实验室检查记录表》附表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相关内容。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学生期中评教落实情况。测评系统于11月15日 12:00至11月19日12:00开放，请制定有效措施组织学生对中期课程进行评教。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（教学管理信息服务平台——教学评价——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过程评价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）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以上内容，请详细反映到期中教学检查总结中。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30"/>
          <w:szCs w:val="30"/>
          <w:lang w:bidi="ar"/>
        </w:rPr>
        <w:t>二、职能处室及教学单位联合检查：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1.检查方式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按学校工作安排，教务处、二级学院（教学部）、国有资产管理与后勤服务中心、保卫处等相关部门组织检查。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检查项目见教学检查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及实验室检查相关内容。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检查组成员：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由相关职能处室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及各二级学院（教学部）领导与工作人员组成。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3.检查序列安排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第一序列教学单位：化学工程学院、工商管理学院、马克思主义学院、信息工程学院、国际教育学院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第二序列教学单位：建筑工程学院、材料工程学院、汽车工程学院、机电工程学院、基础、体艺部教学部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 三、其他事项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（1）教学单位应按学校的统一部署组织自查；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（2）教学单位对在检查中反映出的影响教学运行、教学质量等问题，要进行专题研究，提出有效的整改措施，确保期中教学检查工作取得实效；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（3）各教学单位依据期中教学检查计划，在认真自查的基础上，完成期中教学检查工作总结，并于11月22日12:00时前将以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下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材料电子稿发至</w:t>
      </w:r>
      <w:r>
        <w:fldChar w:fldCharType="begin"/>
      </w:r>
      <w:r>
        <w:instrText xml:space="preserve"> HYPERLINK "mailto:zhigb@mail.xzcit.cn"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</w:rPr>
        <w:t>jwc@mail.xzcit.cn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邮箱。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1.《期中教学检查计划》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2.《期中教学检查工作总结》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3.附表三：《期中教学检查记录表》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4.附表四：《2019级工学交替改革实施方案一览表》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5.附表五：《2019级学生毕业设计（论文）选题一览表》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《期中教学检查计划》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 w:bidi="ar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《期中教学检查工作总结》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 w:bidi="ar"/>
        </w:rPr>
        <w:t>与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《2019级工学交替改革实施方案一览表》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需将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纸质稿交教务处416室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（曹老师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62803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righ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                                教务处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2021年11月15日</w:t>
      </w:r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ascii="微软雅黑 Light" w:hAnsi="微软雅黑 Light" w:eastAsia="微软雅黑 Light" w:cs="微软雅黑 Light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附表一</w:t>
      </w:r>
    </w:p>
    <w:p>
      <w:pPr>
        <w:shd w:val="clear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2021-2022-1期中教学检查记录表</w:t>
      </w:r>
    </w:p>
    <w:p>
      <w:pPr>
        <w:widowControl/>
        <w:shd w:val="clear"/>
        <w:adjustRightInd w:val="0"/>
        <w:snapToGrid w:val="0"/>
        <w:spacing w:before="120" w:beforeLines="50" w:line="260" w:lineRule="atLeast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宋体" w:hAnsi="宋体" w:cs="宋体"/>
          <w:kern w:val="0"/>
          <w:sz w:val="24"/>
          <w:u w:val="single"/>
          <w:shd w:val="clear" w:color="auto" w:fill="FFFFFF"/>
        </w:rPr>
        <w:t xml:space="preserve">                   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 xml:space="preserve"> </w:t>
      </w:r>
    </w:p>
    <w:tbl>
      <w:tblPr>
        <w:tblStyle w:val="5"/>
        <w:tblW w:w="9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257"/>
        <w:gridCol w:w="3273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期中教学检查工作计划、总结及过程材料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查看计划、总结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负责人听课情况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查看听课记录本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教师、学生座谈会开展情况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查看会议记录、图片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日常教学秩序检查情况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查看教学检查记录本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观摩课开展情况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查看工作通知（安排表）、现场图片、课后总结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教师调课情况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查看调课检查情况记录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教研室活动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查看教研室活动记录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工学交替检查情况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2019级工学交替改革实施方案一览表</w:t>
            </w:r>
            <w:r>
              <w:rPr>
                <w:rFonts w:hint="eastAsia" w:ascii="宋体" w:hAnsi="宋体" w:cs="宋体"/>
                <w:szCs w:val="21"/>
              </w:rPr>
              <w:t>（电子表）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2019级毕业设计（论文）选题一览表</w:t>
            </w:r>
            <w:r>
              <w:rPr>
                <w:rFonts w:hint="eastAsia" w:ascii="宋体" w:hAnsi="宋体" w:cs="宋体"/>
                <w:szCs w:val="21"/>
              </w:rPr>
              <w:t>（电子表）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工学交替三方协议</w:t>
            </w:r>
            <w:r>
              <w:rPr>
                <w:rFonts w:hint="eastAsia" w:ascii="宋体" w:hAnsi="宋体" w:cs="宋体"/>
                <w:szCs w:val="21"/>
              </w:rPr>
              <w:t>（根据电子表格抽查）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szCs w:val="21"/>
              </w:rPr>
              <w:t>校企双签的工学交替教学计划</w:t>
            </w:r>
            <w:r>
              <w:rPr>
                <w:rFonts w:hint="eastAsia" w:ascii="宋体" w:hAnsi="宋体" w:cs="宋体"/>
                <w:szCs w:val="21"/>
              </w:rPr>
              <w:t>（根据电子表格抽查）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hd w:val="clear"/>
        <w:ind w:firstLine="420" w:firstLineChars="200"/>
        <w:jc w:val="right"/>
        <w:rPr>
          <w:rFonts w:ascii="微软雅黑 Light" w:hAnsi="微软雅黑 Light" w:eastAsia="微软雅黑 Light" w:cs="微软雅黑 Light"/>
        </w:rPr>
      </w:pPr>
      <w:r>
        <w:rPr>
          <w:rFonts w:hint="eastAsia" w:ascii="宋体" w:hAnsi="宋体" w:cs="宋体"/>
          <w:szCs w:val="21"/>
        </w:rPr>
        <w:t>检查日期：2021  年 11 月  日</w:t>
      </w:r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ascii="微软雅黑 Light" w:hAnsi="微软雅黑 Light" w:eastAsia="微软雅黑 Light" w:cs="微软雅黑 Light"/>
          <w:kern w:val="0"/>
          <w:sz w:val="28"/>
          <w:szCs w:val="28"/>
          <w:shd w:val="clear" w:color="auto" w:fill="FFFFFF"/>
        </w:rPr>
      </w:pPr>
      <w: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附表二</w:t>
      </w:r>
    </w:p>
    <w:p>
      <w:pPr>
        <w:shd w:val="clear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2021-2022-1期中实验室检查记录表</w:t>
      </w:r>
    </w:p>
    <w:p>
      <w:pPr>
        <w:widowControl/>
        <w:shd w:val="clear"/>
        <w:adjustRightInd w:val="0"/>
        <w:snapToGrid w:val="0"/>
        <w:spacing w:before="120" w:beforeLines="50" w:line="260" w:lineRule="atLeast"/>
        <w:jc w:val="left"/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5"/>
        <w:tblpPr w:leftFromText="180" w:rightFromText="180" w:vertAnchor="text" w:tblpY="134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753"/>
        <w:gridCol w:w="2842"/>
        <w:gridCol w:w="3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4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查看二级学院文件及文号，是否签订安全责任书（重点：人才工作室）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是否将安全教育贯穿教学的全过程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查看二级学院培训或检查记录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９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查看计划、采购、入库、出库、回收等台账（重点：人才工作室）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急逃生疏散路线图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shd w:val="clear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shd w:val="clear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shd w:val="clear"/>
        <w:ind w:firstLine="420" w:firstLineChars="200"/>
        <w:jc w:val="center"/>
        <w:rPr>
          <w:rFonts w:ascii="宋体" w:hAnsi="宋体" w:cs="宋体"/>
          <w:szCs w:val="21"/>
        </w:rPr>
        <w:sectPr>
          <w:pgSz w:w="11906" w:h="16838"/>
          <w:pgMar w:top="1134" w:right="1134" w:bottom="954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Cs w:val="21"/>
        </w:rPr>
        <w:t xml:space="preserve">                                                  检查日期：2021 年  月   日</w:t>
      </w:r>
    </w:p>
    <w:tbl>
      <w:tblPr>
        <w:tblStyle w:val="5"/>
        <w:tblW w:w="9779" w:type="dxa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201"/>
        <w:gridCol w:w="1474"/>
        <w:gridCol w:w="2450"/>
        <w:gridCol w:w="1422"/>
        <w:gridCol w:w="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附表三 2021-2022-1期中教学检查数据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教学单位名称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一、教师基本情况以及本学期教师承担教学任务情况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专任教师中新教师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外聘教师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外聘教师中新聘教师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兼课教师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本学期全院（部）课程门数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教学任务总数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已开始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未开始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二、教学活动基本运行情况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有课程标准的课程占比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调课总人次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有2周讲稿余量的课程占比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因公调课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有教材的课程占比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因私调课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实训课门数占比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调课3次以上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近3年出版的新教材使用占比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学生迟到人数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教师认真考勤，较为突出的是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A5A5A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20"/>
                <w:szCs w:val="20"/>
                <w:lang w:bidi="ar"/>
              </w:rPr>
              <w:t>（教师姓名）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学生旷课超过4次以上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教师认真批改作业，较为突出的是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A5A5A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20"/>
                <w:szCs w:val="20"/>
                <w:lang w:bidi="ar"/>
              </w:rPr>
              <w:t>（教师姓名）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教学内容有创新点，且较为突出的是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A5A5A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20"/>
                <w:szCs w:val="20"/>
                <w:lang w:bidi="ar"/>
              </w:rPr>
              <w:t>（课程名称+教师姓名）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三、教师座谈、学生座谈以及听课情况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部门领导听课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已开观摩课可数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日常教学巡查发现问题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座谈会反馈问题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日常教学巡查落实整改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座谈会落实整改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</w:tbl>
    <w:p>
      <w:pPr>
        <w:shd w:val="clear"/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361"/>
        <w:gridCol w:w="1542"/>
        <w:gridCol w:w="948"/>
        <w:gridCol w:w="1316"/>
        <w:gridCol w:w="948"/>
        <w:gridCol w:w="2267"/>
        <w:gridCol w:w="1542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附表四           学院2019级工学交替改革实施方案一览表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righ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　　　　　　　</w:t>
            </w:r>
            <w:r>
              <w:rPr>
                <w:rStyle w:val="11"/>
                <w:rFonts w:hint="default"/>
                <w:lang w:bidi="ar"/>
              </w:rPr>
              <w:t>　　　　　　学院（章）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2019级安全技术与管理专业工学交替改革实施方案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2021-HX-001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19*********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安全191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江苏中能硅业科技发展有限公司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张晓东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缪雨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40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ind w:firstLine="3060" w:firstLineChars="1700"/>
              <w:jc w:val="left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注：1、学校指导教师如有多个，只填负责人。</w:t>
            </w:r>
          </w:p>
          <w:p>
            <w:pPr>
              <w:shd w:val="clear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2、编号：2021-首字母-001，例：2021-HX-001，化学工程学院第001号教学实施方案。工商GS,信息XX,材料CL,机电JD,建筑JZ,汽车QC。</w:t>
            </w:r>
          </w:p>
        </w:tc>
      </w:tr>
    </w:tbl>
    <w:p>
      <w:pPr>
        <w:shd w:val="clear"/>
        <w:jc w:val="right"/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95"/>
        <w:gridCol w:w="915"/>
        <w:gridCol w:w="1463"/>
        <w:gridCol w:w="4699"/>
        <w:gridCol w:w="1173"/>
        <w:gridCol w:w="1246"/>
        <w:gridCol w:w="1246"/>
        <w:gridCol w:w="1246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附表五          学院2019级学生毕业设计（论文）选题一览表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ind w:right="840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 xml:space="preserve">汇总人： </w:t>
            </w:r>
            <w:r>
              <w:rPr>
                <w:rFonts w:hint="eastAsia"/>
                <w:kern w:val="0"/>
                <w:u w:val="single"/>
              </w:rPr>
              <w:t xml:space="preserve">                             </w:t>
            </w:r>
            <w:r>
              <w:rPr>
                <w:rFonts w:hint="eastAsia"/>
                <w:kern w:val="0"/>
              </w:rPr>
              <w:t xml:space="preserve">                                          </w:t>
            </w:r>
            <w:r>
              <w:rPr>
                <w:rStyle w:val="12"/>
                <w:rFonts w:hint="default"/>
                <w:lang w:bidi="ar"/>
              </w:rPr>
              <w:t>　　　　</w:t>
            </w:r>
            <w:r>
              <w:rPr>
                <w:rStyle w:val="12"/>
                <w:lang w:bidi="ar"/>
              </w:rPr>
              <w:t>汇总时间</w:t>
            </w:r>
            <w:r>
              <w:rPr>
                <w:rStyle w:val="12"/>
                <w:rFonts w:hint="default"/>
                <w:lang w:bidi="ar"/>
              </w:rPr>
              <w:t>：</w:t>
            </w:r>
            <w:r>
              <w:rPr>
                <w:rStyle w:val="12"/>
                <w:rFonts w:hint="default"/>
                <w:u w:val="single"/>
                <w:lang w:bidi="ar"/>
              </w:rPr>
              <w:t xml:space="preserve">                             </w:t>
            </w:r>
            <w:r>
              <w:rPr>
                <w:rStyle w:val="12"/>
                <w:rFonts w:hint="default"/>
                <w:lang w:bidi="ar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毕业设计（论文）名称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毕业专题学校指导教师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指导教师工号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指导教师职称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论文性质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毕业专题企业指导教师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hd w:val="clear"/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66B3602-36F1-41A6-B529-C0BE59CF8179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98420E65-CBE7-405D-B5A5-5C9A5ABAAE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BF68594-5AFD-4AAC-8B2E-35C635865501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BC3A9120-C206-4115-BCC0-B3A64A8BC6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11F9"/>
    <w:rsid w:val="001D2A01"/>
    <w:rsid w:val="003E338F"/>
    <w:rsid w:val="004F283A"/>
    <w:rsid w:val="0074299A"/>
    <w:rsid w:val="00757342"/>
    <w:rsid w:val="00860E28"/>
    <w:rsid w:val="00D36302"/>
    <w:rsid w:val="00DA11BC"/>
    <w:rsid w:val="00DD745A"/>
    <w:rsid w:val="00E91F3A"/>
    <w:rsid w:val="04216384"/>
    <w:rsid w:val="0FA912CD"/>
    <w:rsid w:val="34655594"/>
    <w:rsid w:val="433E04F7"/>
    <w:rsid w:val="4DEE11F9"/>
    <w:rsid w:val="5A9A6721"/>
    <w:rsid w:val="6B6C1C7C"/>
    <w:rsid w:val="78A379E7"/>
    <w:rsid w:val="7BC0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1</TotalTime>
  <ScaleCrop>false</ScaleCrop>
  <LinksUpToDate>false</LinksUpToDate>
  <CharactersWithSpaces>3292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2021-11-15T03:17:00Z</dcterms:created>
  <dc:creator>karry(●°u°●)​ 」</dc:creator>
  <cp:lastModifiedBy>karry(●°u°●)​ 」</cp:lastModifiedBy>
  <cp:lastPrinted>2021-11-15T06:44:00Z</cp:lastPrinted>
  <dcterms:modified xsi:type="dcterms:W3CDTF">2021-11-15T06:52:27Z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0C92507529A845FF9F58CBB23EB7E589</vt:lpwstr>
  </property>
</Properties>
</file>