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1069D">
      <w:pPr>
        <w:jc w:val="center"/>
        <w:rPr>
          <w:rFonts w:hint="eastAsia" w:ascii="方正小标宋简体" w:hAnsi="方正小标宋简体" w:eastAsia="方正小标宋简体" w:cs="方正小标宋简体"/>
          <w:b/>
          <w:sz w:val="30"/>
          <w:szCs w:val="30"/>
        </w:rPr>
      </w:pPr>
    </w:p>
    <w:p w14:paraId="147CA0F1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  <w:t xml:space="preserve">附件1.      </w:t>
      </w:r>
    </w:p>
    <w:p w14:paraId="60C0ACDC">
      <w:pPr>
        <w:ind w:firstLine="1506" w:firstLineChars="500"/>
        <w:jc w:val="both"/>
        <w:rPr>
          <w:rFonts w:hint="eastAsia" w:ascii="方正小标宋简体" w:hAnsi="方正小标宋简体" w:eastAsia="方正小标宋简体" w:cs="方正小标宋简体"/>
          <w:b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262626"/>
          <w:sz w:val="30"/>
          <w:szCs w:val="30"/>
        </w:rPr>
        <w:t>关于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30"/>
          <w:szCs w:val="30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30"/>
          <w:szCs w:val="3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30"/>
          <w:szCs w:val="30"/>
        </w:rPr>
        <w:t>年度校级教学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30"/>
          <w:szCs w:val="30"/>
          <w:lang w:val="en-US" w:eastAsia="zh-CN"/>
        </w:rPr>
        <w:t>能力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30"/>
          <w:szCs w:val="30"/>
        </w:rPr>
        <w:t>比赛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30"/>
          <w:szCs w:val="3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30"/>
          <w:szCs w:val="30"/>
          <w:lang w:val="en-US" w:eastAsia="zh-CN"/>
        </w:rPr>
        <w:t>决赛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30"/>
          <w:szCs w:val="30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30"/>
          <w:szCs w:val="30"/>
        </w:rPr>
        <w:t>的说明</w:t>
      </w:r>
    </w:p>
    <w:p w14:paraId="52ACA24C">
      <w:pPr>
        <w:ind w:firstLine="2108" w:firstLineChars="700"/>
        <w:jc w:val="both"/>
        <w:rPr>
          <w:rFonts w:hint="eastAsia" w:ascii="方正小标宋简体" w:hAnsi="方正小标宋简体" w:eastAsia="方正小标宋简体" w:cs="方正小标宋简体"/>
          <w:b/>
          <w:sz w:val="30"/>
          <w:szCs w:val="30"/>
        </w:rPr>
      </w:pPr>
    </w:p>
    <w:p w14:paraId="191E72D1">
      <w:pPr>
        <w:ind w:firstLine="560" w:firstLineChars="200"/>
        <w:rPr>
          <w:rFonts w:hint="eastAsia" w:ascii="方正公文黑体" w:hAnsi="方正公文黑体" w:eastAsia="方正公文黑体" w:cs="方正公文黑体"/>
          <w:b w:val="0"/>
          <w:bCs/>
          <w:sz w:val="28"/>
          <w:szCs w:val="28"/>
        </w:rPr>
      </w:pPr>
      <w:r>
        <w:rPr>
          <w:rFonts w:hint="eastAsia" w:ascii="方正公文黑体" w:hAnsi="方正公文黑体" w:eastAsia="方正公文黑体" w:cs="方正公文黑体"/>
          <w:b w:val="0"/>
          <w:bCs/>
          <w:sz w:val="28"/>
          <w:szCs w:val="28"/>
        </w:rPr>
        <w:t>一</w:t>
      </w:r>
      <w:r>
        <w:rPr>
          <w:rFonts w:hint="eastAsia" w:ascii="方正公文黑体" w:hAnsi="方正公文黑体" w:eastAsia="方正公文黑体" w:cs="方正公文黑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方正公文黑体" w:hAnsi="方正公文黑体" w:eastAsia="方正公文黑体" w:cs="方正公文黑体"/>
          <w:b w:val="0"/>
          <w:bCs/>
          <w:sz w:val="28"/>
          <w:szCs w:val="28"/>
        </w:rPr>
        <w:t>网络评审阶段</w:t>
      </w:r>
    </w:p>
    <w:p w14:paraId="43B88F3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专家通过网络评审参赛资料，并按评分标准进行综合评分、排名。</w:t>
      </w:r>
    </w:p>
    <w:p w14:paraId="680EA3A5">
      <w:pPr>
        <w:numPr>
          <w:ilvl w:val="0"/>
          <w:numId w:val="1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所有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所有参赛团队</w:t>
      </w:r>
      <w:r>
        <w:rPr>
          <w:rFonts w:hint="eastAsia" w:ascii="仿宋" w:hAnsi="仿宋" w:eastAsia="仿宋" w:cs="仿宋"/>
          <w:sz w:val="28"/>
          <w:szCs w:val="28"/>
        </w:rPr>
        <w:t>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7月15日</w:t>
      </w:r>
      <w:r>
        <w:rPr>
          <w:rFonts w:hint="eastAsia" w:ascii="仿宋" w:hAnsi="仿宋" w:eastAsia="仿宋" w:cs="仿宋"/>
          <w:sz w:val="28"/>
          <w:szCs w:val="28"/>
        </w:rPr>
        <w:t>24点上传校赛比赛材料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至</w:t>
      </w:r>
      <w:r>
        <w:rPr>
          <w:rFonts w:hint="eastAsia" w:ascii="仿宋" w:hAnsi="仿宋" w:eastAsia="仿宋" w:cs="仿宋"/>
          <w:sz w:val="28"/>
          <w:szCs w:val="28"/>
        </w:rPr>
        <w:t>http://53p4epuv.mh.chaoxing.com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02D5B7EB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参赛材料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PDF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稿）：</w:t>
      </w:r>
    </w:p>
    <w:p w14:paraId="7552E64B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教学实施报告_xxxx（作品名称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.pdf </w:t>
      </w:r>
    </w:p>
    <w:p w14:paraId="6296B5BE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教案xxxx（作品名称）.pdf</w:t>
      </w:r>
    </w:p>
    <w:p w14:paraId="527C2678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课</w:t>
      </w:r>
      <w:r>
        <w:rPr>
          <w:rFonts w:hint="eastAsia" w:ascii="仿宋" w:hAnsi="仿宋" w:eastAsia="仿宋" w:cs="仿宋"/>
          <w:sz w:val="28"/>
          <w:szCs w:val="28"/>
        </w:rPr>
        <w:t>程标准_xxxx（作品名称）.pdf</w:t>
      </w:r>
    </w:p>
    <w:p w14:paraId="768E540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人才培养方案_xxxx（作品名称）.pdf</w:t>
      </w:r>
    </w:p>
    <w:p w14:paraId="6B91BAF2">
      <w:pPr>
        <w:numPr>
          <w:ilvl w:val="0"/>
          <w:numId w:val="0"/>
        </w:numPr>
        <w:ind w:firstLine="560" w:firstLineChars="200"/>
        <w:rPr>
          <w:rFonts w:hint="eastAsia" w:ascii="方正公文黑体" w:hAnsi="方正公文黑体" w:eastAsia="方正公文黑体" w:cs="方正公文黑体"/>
          <w:b w:val="0"/>
          <w:bCs/>
          <w:sz w:val="28"/>
          <w:szCs w:val="28"/>
        </w:rPr>
      </w:pPr>
      <w:r>
        <w:rPr>
          <w:rFonts w:hint="eastAsia" w:ascii="方正公文黑体" w:hAnsi="方正公文黑体" w:eastAsia="方正公文黑体" w:cs="方正公文黑体"/>
          <w:b w:val="0"/>
          <w:bCs/>
          <w:sz w:val="28"/>
          <w:szCs w:val="28"/>
          <w:lang w:val="en-US" w:eastAsia="zh-CN"/>
        </w:rPr>
        <w:t>二、</w:t>
      </w:r>
      <w:r>
        <w:rPr>
          <w:rFonts w:hint="eastAsia" w:ascii="方正公文黑体" w:hAnsi="方正公文黑体" w:eastAsia="方正公文黑体" w:cs="方正公文黑体"/>
          <w:b w:val="0"/>
          <w:bCs/>
          <w:sz w:val="28"/>
          <w:szCs w:val="28"/>
        </w:rPr>
        <w:t>现场比赛阶段</w:t>
      </w:r>
    </w:p>
    <w:p w14:paraId="22929D38">
      <w:pPr>
        <w:ind w:firstLine="560" w:firstLineChars="200"/>
        <w:rPr>
          <w:rFonts w:hint="eastAsia" w:ascii="仿宋" w:hAnsi="仿宋" w:eastAsia="仿宋" w:cs="仿宋"/>
          <w:color w:val="262626"/>
          <w:sz w:val="28"/>
          <w:szCs w:val="28"/>
        </w:rPr>
      </w:pPr>
      <w:r>
        <w:rPr>
          <w:rFonts w:hint="eastAsia" w:ascii="仿宋" w:hAnsi="仿宋" w:eastAsia="仿宋" w:cs="仿宋"/>
          <w:color w:val="262626"/>
          <w:sz w:val="28"/>
          <w:szCs w:val="28"/>
          <w:lang w:val="en-US" w:eastAsia="zh-CN"/>
        </w:rPr>
        <w:t>1. 7月19日14:30</w:t>
      </w:r>
      <w:bookmarkStart w:id="0" w:name="_GoBack"/>
      <w:bookmarkEnd w:id="0"/>
      <w:r>
        <w:rPr>
          <w:rFonts w:hint="eastAsia" w:ascii="仿宋" w:hAnsi="仿宋" w:eastAsia="仿宋" w:cs="仿宋"/>
          <w:color w:val="262626"/>
          <w:sz w:val="28"/>
          <w:szCs w:val="28"/>
        </w:rPr>
        <w:t>前，各参赛团队负责人抽签决定比赛顺序，届时未到者将直接安排比赛顺序。请各参赛团队带好电脑、参赛材料，现场</w:t>
      </w:r>
      <w:r>
        <w:rPr>
          <w:rFonts w:hint="eastAsia" w:ascii="仿宋" w:hAnsi="仿宋" w:eastAsia="仿宋" w:cs="仿宋"/>
          <w:color w:val="262626"/>
          <w:sz w:val="28"/>
          <w:szCs w:val="28"/>
          <w:lang w:eastAsia="zh-CN"/>
        </w:rPr>
        <w:t>（第一组：</w:t>
      </w:r>
      <w:r>
        <w:rPr>
          <w:rFonts w:hint="eastAsia" w:ascii="仿宋" w:hAnsi="仿宋" w:eastAsia="仿宋" w:cs="仿宋"/>
          <w:color w:val="262626"/>
          <w:sz w:val="28"/>
          <w:szCs w:val="28"/>
          <w:lang w:val="en-US" w:eastAsia="zh-CN"/>
        </w:rPr>
        <w:t>B18-503,</w:t>
      </w:r>
      <w:r>
        <w:rPr>
          <w:rFonts w:hint="eastAsia" w:ascii="仿宋" w:hAnsi="仿宋" w:eastAsia="仿宋" w:cs="仿宋"/>
          <w:color w:val="262626"/>
          <w:sz w:val="28"/>
          <w:szCs w:val="28"/>
          <w:lang w:eastAsia="zh-CN"/>
        </w:rPr>
        <w:t>第二组：</w:t>
      </w:r>
      <w:r>
        <w:rPr>
          <w:rFonts w:hint="eastAsia" w:ascii="仿宋" w:hAnsi="仿宋" w:eastAsia="仿宋" w:cs="仿宋"/>
          <w:color w:val="262626"/>
          <w:sz w:val="28"/>
          <w:szCs w:val="28"/>
          <w:lang w:val="en-US" w:eastAsia="zh-CN"/>
        </w:rPr>
        <w:t>B18-506</w:t>
      </w:r>
      <w:r>
        <w:rPr>
          <w:rFonts w:hint="eastAsia" w:ascii="仿宋" w:hAnsi="仿宋" w:eastAsia="仿宋" w:cs="仿宋"/>
          <w:color w:val="262626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262626"/>
          <w:sz w:val="28"/>
          <w:szCs w:val="28"/>
        </w:rPr>
        <w:t>调试设备。</w:t>
      </w:r>
    </w:p>
    <w:p w14:paraId="33B18E9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2.材料清单：</w:t>
      </w:r>
    </w:p>
    <w:p w14:paraId="3D223392">
      <w:pPr>
        <w:keepNext w:val="0"/>
        <w:keepLines w:val="0"/>
        <w:widowControl/>
        <w:suppressLineNumbers w:val="0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① </w:t>
      </w:r>
      <w:r>
        <w:rPr>
          <w:rFonts w:hint="eastAsia" w:ascii="仿宋" w:hAnsi="仿宋" w:eastAsia="仿宋" w:cs="仿宋"/>
          <w:sz w:val="28"/>
          <w:szCs w:val="28"/>
        </w:rPr>
        <w:t>参赛材料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PPT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稿）</w:t>
      </w:r>
    </w:p>
    <w:p w14:paraId="2320BD8F">
      <w:pPr>
        <w:keepNext w:val="0"/>
        <w:keepLines w:val="0"/>
        <w:widowControl/>
        <w:suppressLineNumbers w:val="0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教学实施报告汇报PPT_xxxx（作品名称）</w:t>
      </w:r>
    </w:p>
    <w:p w14:paraId="31608EAC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② </w:t>
      </w:r>
      <w:r>
        <w:rPr>
          <w:rFonts w:hint="eastAsia" w:ascii="仿宋" w:hAnsi="仿宋" w:eastAsia="仿宋" w:cs="仿宋"/>
          <w:sz w:val="28"/>
          <w:szCs w:val="28"/>
        </w:rPr>
        <w:t>参赛材料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PDF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稿）</w:t>
      </w:r>
    </w:p>
    <w:p w14:paraId="78B4EC0C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教学实施报告_xxxx（作品名称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.pdf </w:t>
      </w:r>
    </w:p>
    <w:p w14:paraId="2F3DF61C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教案xxxx（作品名称）.pdf</w:t>
      </w:r>
    </w:p>
    <w:p w14:paraId="564D482D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课</w:t>
      </w:r>
      <w:r>
        <w:rPr>
          <w:rFonts w:hint="eastAsia" w:ascii="仿宋" w:hAnsi="仿宋" w:eastAsia="仿宋" w:cs="仿宋"/>
          <w:sz w:val="28"/>
          <w:szCs w:val="28"/>
        </w:rPr>
        <w:t>程标准_xxxx（作品名称）.pdf</w:t>
      </w:r>
    </w:p>
    <w:p w14:paraId="04AADAE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人才培养方案_xxxx（作品名称）.pdf</w:t>
      </w:r>
    </w:p>
    <w:p w14:paraId="7F362B26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560" w:firstLineChars="200"/>
        <w:rPr>
          <w:rFonts w:hint="eastAsia" w:ascii="仿宋" w:hAnsi="仿宋" w:eastAsia="仿宋" w:cs="仿宋"/>
          <w:color w:val="262626"/>
          <w:sz w:val="28"/>
          <w:szCs w:val="28"/>
        </w:rPr>
      </w:pPr>
      <w:r>
        <w:rPr>
          <w:rFonts w:hint="eastAsia" w:ascii="仿宋" w:hAnsi="仿宋" w:eastAsia="仿宋" w:cs="仿宋"/>
          <w:color w:val="262626"/>
          <w:sz w:val="28"/>
          <w:szCs w:val="28"/>
          <w:lang w:eastAsia="zh-CN"/>
        </w:rPr>
        <w:t>比赛时间安排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1923"/>
        <w:gridCol w:w="1926"/>
        <w:gridCol w:w="1926"/>
        <w:gridCol w:w="1926"/>
      </w:tblGrid>
      <w:tr w14:paraId="290D1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Align w:val="center"/>
          </w:tcPr>
          <w:p w14:paraId="31E945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999" w:type="pct"/>
            <w:vAlign w:val="center"/>
          </w:tcPr>
          <w:p w14:paraId="69475B6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  <w:t>时间段</w:t>
            </w:r>
          </w:p>
        </w:tc>
        <w:tc>
          <w:tcPr>
            <w:tcW w:w="1000" w:type="pct"/>
            <w:vAlign w:val="center"/>
          </w:tcPr>
          <w:p w14:paraId="4A91A4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</w:rPr>
              <w:t>到达比赛现场</w:t>
            </w:r>
          </w:p>
        </w:tc>
        <w:tc>
          <w:tcPr>
            <w:tcW w:w="1000" w:type="pct"/>
            <w:vAlign w:val="center"/>
          </w:tcPr>
          <w:p w14:paraId="032A2AC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  <w:t>开始组别</w:t>
            </w:r>
          </w:p>
        </w:tc>
        <w:tc>
          <w:tcPr>
            <w:tcW w:w="1000" w:type="pct"/>
            <w:vAlign w:val="center"/>
          </w:tcPr>
          <w:p w14:paraId="7B3F2F3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</w:rPr>
              <w:t>比赛团队备赛</w:t>
            </w:r>
          </w:p>
        </w:tc>
      </w:tr>
      <w:tr w14:paraId="723F9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restart"/>
            <w:vAlign w:val="center"/>
          </w:tcPr>
          <w:p w14:paraId="1D6DAA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</w:rPr>
              <w:t>月</w:t>
            </w: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</w:rPr>
              <w:t>日</w:t>
            </w:r>
          </w:p>
        </w:tc>
        <w:tc>
          <w:tcPr>
            <w:tcW w:w="999" w:type="pct"/>
            <w:vAlign w:val="center"/>
          </w:tcPr>
          <w:p w14:paraId="6D5310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  <w:t>上午</w:t>
            </w:r>
          </w:p>
        </w:tc>
        <w:tc>
          <w:tcPr>
            <w:tcW w:w="1000" w:type="pct"/>
            <w:vAlign w:val="center"/>
          </w:tcPr>
          <w:p w14:paraId="34934ED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  <w:t>8:10</w:t>
            </w:r>
          </w:p>
        </w:tc>
        <w:tc>
          <w:tcPr>
            <w:tcW w:w="1000" w:type="pct"/>
            <w:vAlign w:val="center"/>
          </w:tcPr>
          <w:p w14:paraId="68DC67B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  <w:t>第1组</w:t>
            </w:r>
          </w:p>
        </w:tc>
        <w:tc>
          <w:tcPr>
            <w:tcW w:w="1000" w:type="pct"/>
            <w:vAlign w:val="center"/>
          </w:tcPr>
          <w:p w14:paraId="4544FE5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ascii="仿宋" w:hAnsi="仿宋" w:eastAsia="仿宋" w:cs="仿宋"/>
                <w:color w:val="262626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  <w:t>8:10-8:40</w:t>
            </w:r>
          </w:p>
        </w:tc>
      </w:tr>
      <w:tr w14:paraId="293F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continue"/>
            <w:vAlign w:val="center"/>
          </w:tcPr>
          <w:p w14:paraId="6494B7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</w:rPr>
            </w:pPr>
          </w:p>
        </w:tc>
        <w:tc>
          <w:tcPr>
            <w:tcW w:w="999" w:type="pct"/>
            <w:vAlign w:val="center"/>
          </w:tcPr>
          <w:p w14:paraId="3D6800D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  <w:t>下午</w:t>
            </w:r>
          </w:p>
        </w:tc>
        <w:tc>
          <w:tcPr>
            <w:tcW w:w="1000" w:type="pct"/>
            <w:vAlign w:val="center"/>
          </w:tcPr>
          <w:p w14:paraId="7D2120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  <w:t>13:00</w:t>
            </w:r>
          </w:p>
        </w:tc>
        <w:tc>
          <w:tcPr>
            <w:tcW w:w="1000" w:type="pct"/>
            <w:vAlign w:val="center"/>
          </w:tcPr>
          <w:p w14:paraId="59449B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  <w:t>第6组</w:t>
            </w:r>
          </w:p>
        </w:tc>
        <w:tc>
          <w:tcPr>
            <w:tcW w:w="1000" w:type="pct"/>
            <w:vAlign w:val="center"/>
          </w:tcPr>
          <w:p w14:paraId="3826843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ascii="仿宋" w:hAnsi="仿宋" w:eastAsia="仿宋" w:cs="仿宋"/>
                <w:color w:val="262626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vertAlign w:val="baseline"/>
                <w:lang w:val="en-US" w:eastAsia="zh-CN"/>
              </w:rPr>
              <w:t>13:00-13:30</w:t>
            </w:r>
          </w:p>
        </w:tc>
      </w:tr>
    </w:tbl>
    <w:p w14:paraId="268B5B90">
      <w:pPr>
        <w:keepNext w:val="0"/>
        <w:keepLines w:val="0"/>
        <w:widowControl/>
        <w:numPr>
          <w:ilvl w:val="0"/>
          <w:numId w:val="0"/>
        </w:numPr>
        <w:suppressLineNumbers w:val="0"/>
        <w:ind w:leftChars="200"/>
        <w:rPr>
          <w:rFonts w:hint="eastAsia" w:ascii="仿宋" w:hAnsi="仿宋" w:eastAsia="仿宋" w:cs="仿宋"/>
          <w:color w:val="262626"/>
          <w:sz w:val="28"/>
          <w:szCs w:val="28"/>
        </w:rPr>
      </w:pPr>
    </w:p>
    <w:p w14:paraId="50B1B6E6">
      <w:pPr>
        <w:keepNext w:val="0"/>
        <w:keepLines w:val="0"/>
        <w:widowControl/>
        <w:numPr>
          <w:ilvl w:val="0"/>
          <w:numId w:val="0"/>
        </w:numPr>
        <w:suppressLineNumbers w:val="0"/>
        <w:ind w:leftChars="200"/>
        <w:rPr>
          <w:rFonts w:hint="eastAsia" w:ascii="仿宋" w:hAnsi="仿宋" w:eastAsia="仿宋" w:cs="仿宋"/>
          <w:color w:val="262626"/>
          <w:sz w:val="28"/>
          <w:szCs w:val="28"/>
        </w:rPr>
      </w:pPr>
    </w:p>
    <w:p w14:paraId="36908B23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仿宋" w:hAnsi="仿宋" w:eastAsia="仿宋" w:cs="仿宋"/>
          <w:color w:val="262626"/>
          <w:sz w:val="28"/>
          <w:szCs w:val="28"/>
        </w:rPr>
      </w:pPr>
    </w:p>
    <w:p w14:paraId="74003014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仿宋" w:hAnsi="仿宋" w:eastAsia="仿宋" w:cs="仿宋"/>
          <w:color w:val="262626"/>
          <w:sz w:val="28"/>
          <w:szCs w:val="28"/>
        </w:rPr>
      </w:pPr>
    </w:p>
    <w:p w14:paraId="3B41A2EF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</w:p>
    <w:p w14:paraId="344F98F2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</w:p>
    <w:p w14:paraId="3955FC0B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</w:p>
    <w:p w14:paraId="2435E4F0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</w:p>
    <w:p w14:paraId="23B303F8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</w:p>
    <w:p w14:paraId="021DE322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</w:p>
    <w:p w14:paraId="780516D1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</w:p>
    <w:p w14:paraId="41277A02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</w:p>
    <w:p w14:paraId="392D83CA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</w:p>
    <w:p w14:paraId="548F3870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</w:p>
    <w:p w14:paraId="11815E12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</w:p>
    <w:p w14:paraId="560B9241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</w:p>
    <w:p w14:paraId="6222838C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</w:p>
    <w:p w14:paraId="35D46441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  <w:t xml:space="preserve">附件2.               </w:t>
      </w:r>
    </w:p>
    <w:p w14:paraId="592D841D">
      <w:pPr>
        <w:ind w:firstLine="1800" w:firstLineChars="600"/>
        <w:jc w:val="both"/>
        <w:rPr>
          <w:rFonts w:hint="default" w:ascii="方正小标宋_GBK" w:hAnsi="方正小标宋_GBK" w:eastAsia="方正小标宋_GBK" w:cs="方正小标宋_GBK"/>
          <w:b w:val="0"/>
          <w:bCs/>
          <w:color w:val="262626"/>
          <w:sz w:val="30"/>
          <w:szCs w:val="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262626"/>
          <w:sz w:val="30"/>
          <w:szCs w:val="30"/>
          <w:lang w:val="en-US" w:eastAsia="zh-CN"/>
        </w:rPr>
        <w:t>7月20日校级教学能力比赛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0"/>
          <w:szCs w:val="30"/>
          <w:lang w:val="en-US" w:eastAsia="zh-CN"/>
        </w:rPr>
        <w:t>（现场比赛）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262626"/>
          <w:sz w:val="30"/>
          <w:szCs w:val="30"/>
          <w:lang w:val="en-US" w:eastAsia="zh-CN"/>
        </w:rPr>
        <w:t>时间表</w:t>
      </w:r>
    </w:p>
    <w:p w14:paraId="3D1EAA51">
      <w:pPr>
        <w:ind w:firstLine="3362" w:firstLineChars="1600"/>
        <w:jc w:val="both"/>
        <w:rPr>
          <w:rFonts w:hint="eastAsia"/>
          <w:b/>
        </w:rPr>
      </w:pPr>
    </w:p>
    <w:tbl>
      <w:tblPr>
        <w:tblStyle w:val="5"/>
        <w:tblW w:w="9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1749"/>
        <w:gridCol w:w="4111"/>
        <w:gridCol w:w="3305"/>
      </w:tblGrid>
      <w:tr w14:paraId="41FB0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3" w:hRule="atLeast"/>
          <w:jc w:val="center"/>
        </w:trPr>
        <w:tc>
          <w:tcPr>
            <w:tcW w:w="656" w:type="dxa"/>
            <w:shd w:val="clear" w:color="auto" w:fill="BDD6EE" w:themeFill="accent5" w:themeFillTint="66"/>
            <w:vAlign w:val="center"/>
          </w:tcPr>
          <w:p w14:paraId="0CF7B6D9">
            <w:pPr>
              <w:adjustRightInd w:val="0"/>
              <w:snapToGrid w:val="0"/>
              <w:jc w:val="center"/>
              <w:rPr>
                <w:rFonts w:eastAsia="楷体"/>
                <w:b/>
                <w:color w:val="000000"/>
                <w:sz w:val="28"/>
                <w:szCs w:val="28"/>
              </w:rPr>
            </w:pPr>
            <w:r>
              <w:rPr>
                <w:rFonts w:eastAsia="楷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49" w:type="dxa"/>
            <w:shd w:val="clear" w:color="auto" w:fill="BDD6EE" w:themeFill="accent5" w:themeFillTint="66"/>
            <w:vAlign w:val="center"/>
          </w:tcPr>
          <w:p w14:paraId="15575CEC">
            <w:pPr>
              <w:adjustRightInd w:val="0"/>
              <w:snapToGrid w:val="0"/>
              <w:jc w:val="center"/>
              <w:rPr>
                <w:rFonts w:eastAsia="楷体"/>
                <w:b/>
                <w:color w:val="000000"/>
                <w:sz w:val="28"/>
                <w:szCs w:val="28"/>
              </w:rPr>
            </w:pPr>
            <w:r>
              <w:rPr>
                <w:rFonts w:eastAsia="楷体"/>
                <w:b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4111" w:type="dxa"/>
            <w:shd w:val="clear" w:color="auto" w:fill="BDD6EE" w:themeFill="accent5" w:themeFillTint="66"/>
            <w:vAlign w:val="center"/>
          </w:tcPr>
          <w:p w14:paraId="606601D4">
            <w:pPr>
              <w:adjustRightInd w:val="0"/>
              <w:snapToGrid w:val="0"/>
              <w:jc w:val="center"/>
              <w:rPr>
                <w:rFonts w:eastAsia="楷体"/>
                <w:b/>
                <w:color w:val="000000"/>
                <w:sz w:val="28"/>
                <w:szCs w:val="28"/>
              </w:rPr>
            </w:pPr>
            <w:r>
              <w:rPr>
                <w:rFonts w:eastAsia="楷体"/>
                <w:b/>
                <w:color w:val="000000"/>
                <w:sz w:val="28"/>
                <w:szCs w:val="28"/>
              </w:rPr>
              <w:t>会议议程</w:t>
            </w:r>
          </w:p>
        </w:tc>
        <w:tc>
          <w:tcPr>
            <w:tcW w:w="3305" w:type="dxa"/>
            <w:shd w:val="clear" w:color="auto" w:fill="BDD6EE" w:themeFill="accent5" w:themeFillTint="66"/>
            <w:vAlign w:val="center"/>
          </w:tcPr>
          <w:p w14:paraId="7D445DCC">
            <w:pPr>
              <w:adjustRightInd w:val="0"/>
              <w:snapToGrid w:val="0"/>
              <w:jc w:val="center"/>
              <w:rPr>
                <w:rFonts w:eastAsia="楷体"/>
                <w:b/>
                <w:color w:val="000000"/>
                <w:sz w:val="28"/>
                <w:szCs w:val="28"/>
              </w:rPr>
            </w:pPr>
            <w:r>
              <w:rPr>
                <w:rFonts w:hint="eastAsia" w:eastAsia="楷体"/>
                <w:b/>
                <w:color w:val="000000"/>
                <w:sz w:val="28"/>
                <w:szCs w:val="28"/>
              </w:rPr>
              <w:t>参加人员</w:t>
            </w:r>
          </w:p>
        </w:tc>
      </w:tr>
      <w:tr w14:paraId="5A9A7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3" w:hRule="atLeast"/>
          <w:jc w:val="center"/>
        </w:trPr>
        <w:tc>
          <w:tcPr>
            <w:tcW w:w="656" w:type="dxa"/>
            <w:shd w:val="clear" w:color="auto" w:fill="F1F1F1" w:themeFill="background1" w:themeFillShade="F2"/>
            <w:vAlign w:val="center"/>
          </w:tcPr>
          <w:p w14:paraId="7CC3BE2D">
            <w:pPr>
              <w:adjustRightInd w:val="0"/>
              <w:snapToGrid w:val="0"/>
              <w:jc w:val="center"/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4396DDCA">
            <w:pPr>
              <w:adjustRightInd w:val="0"/>
              <w:snapToGrid w:val="0"/>
              <w:jc w:val="center"/>
              <w:rPr>
                <w:rFonts w:hint="default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0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8:30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-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4111" w:type="dxa"/>
            <w:shd w:val="clear" w:color="auto" w:fill="F1F1F1" w:themeFill="background1" w:themeFillShade="F2"/>
            <w:vAlign w:val="center"/>
          </w:tcPr>
          <w:p w14:paraId="4327EE3D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  <w:t>比赛第一阶段</w:t>
            </w:r>
          </w:p>
          <w:p w14:paraId="6F30AB77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各参赛团队按抽签顺序依次</w:t>
            </w:r>
          </w:p>
          <w:p w14:paraId="47F7A307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上场展示</w:t>
            </w:r>
          </w:p>
          <w:p w14:paraId="05D50A0F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5支队伍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305" w:type="dxa"/>
            <w:shd w:val="clear" w:color="auto" w:fill="F1F1F1" w:themeFill="background1" w:themeFillShade="F2"/>
            <w:vAlign w:val="center"/>
          </w:tcPr>
          <w:p w14:paraId="68EFCD35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  <w:t>参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  <w:t>赛选手、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  <w:t>院（部）负责人以及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  <w:t>教师等</w:t>
            </w:r>
          </w:p>
        </w:tc>
      </w:tr>
      <w:tr w14:paraId="7AD1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3" w:hRule="atLeast"/>
          <w:jc w:val="center"/>
        </w:trPr>
        <w:tc>
          <w:tcPr>
            <w:tcW w:w="656" w:type="dxa"/>
            <w:shd w:val="clear" w:color="auto" w:fill="F1F1F1" w:themeFill="background1" w:themeFillShade="F2"/>
            <w:vAlign w:val="center"/>
          </w:tcPr>
          <w:p w14:paraId="25257A0D">
            <w:pPr>
              <w:adjustRightInd w:val="0"/>
              <w:snapToGrid w:val="0"/>
              <w:jc w:val="center"/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2E272633">
            <w:pPr>
              <w:adjustRightInd w:val="0"/>
              <w:snapToGrid w:val="0"/>
              <w:jc w:val="center"/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-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1" w:type="dxa"/>
            <w:shd w:val="clear" w:color="auto" w:fill="F1F1F1" w:themeFill="background1" w:themeFillShade="F2"/>
            <w:vAlign w:val="center"/>
          </w:tcPr>
          <w:p w14:paraId="3C0CE27D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  <w:t>中午休息</w:t>
            </w:r>
          </w:p>
        </w:tc>
        <w:tc>
          <w:tcPr>
            <w:tcW w:w="3305" w:type="dxa"/>
            <w:shd w:val="clear" w:color="auto" w:fill="F1F1F1" w:themeFill="background1" w:themeFillShade="F2"/>
            <w:vAlign w:val="center"/>
          </w:tcPr>
          <w:p w14:paraId="151EC734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</w:tr>
      <w:tr w14:paraId="5B5AB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3" w:hRule="atLeast"/>
          <w:jc w:val="center"/>
        </w:trPr>
        <w:tc>
          <w:tcPr>
            <w:tcW w:w="656" w:type="dxa"/>
            <w:shd w:val="clear" w:color="auto" w:fill="F1F1F1" w:themeFill="background1" w:themeFillShade="F2"/>
            <w:vAlign w:val="center"/>
          </w:tcPr>
          <w:p w14:paraId="1DBBC458">
            <w:pPr>
              <w:adjustRightInd w:val="0"/>
              <w:snapToGrid w:val="0"/>
              <w:jc w:val="center"/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00D77D3C">
            <w:pPr>
              <w:adjustRightInd w:val="0"/>
              <w:snapToGrid w:val="0"/>
              <w:jc w:val="center"/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0-1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1" w:type="dxa"/>
            <w:shd w:val="clear" w:color="auto" w:fill="F1F1F1" w:themeFill="background1" w:themeFillShade="F2"/>
            <w:vAlign w:val="center"/>
          </w:tcPr>
          <w:p w14:paraId="7B329DBD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  <w:t>比赛第二阶段</w:t>
            </w:r>
          </w:p>
          <w:p w14:paraId="0FE7879F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各参赛团队按抽签顺序依次</w:t>
            </w:r>
          </w:p>
          <w:p w14:paraId="1F522C98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上场展示</w:t>
            </w:r>
          </w:p>
          <w:p w14:paraId="4877B68F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4支队伍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305" w:type="dxa"/>
            <w:shd w:val="clear" w:color="auto" w:fill="F1F1F1" w:themeFill="background1" w:themeFillShade="F2"/>
            <w:vAlign w:val="center"/>
          </w:tcPr>
          <w:p w14:paraId="5EFE654E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  <w:t>参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  <w:t>赛选手、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  <w:t>院（部）负责人以及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  <w:t>教师等</w:t>
            </w:r>
          </w:p>
        </w:tc>
      </w:tr>
      <w:tr w14:paraId="658C6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3" w:hRule="atLeast"/>
          <w:jc w:val="center"/>
        </w:trPr>
        <w:tc>
          <w:tcPr>
            <w:tcW w:w="656" w:type="dxa"/>
            <w:shd w:val="clear" w:color="auto" w:fill="F1F1F1" w:themeFill="background1" w:themeFillShade="F2"/>
            <w:vAlign w:val="center"/>
          </w:tcPr>
          <w:p w14:paraId="13F90E16">
            <w:pPr>
              <w:adjustRightInd w:val="0"/>
              <w:snapToGrid w:val="0"/>
              <w:jc w:val="center"/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52C6AFF9">
            <w:pPr>
              <w:adjustRightInd w:val="0"/>
              <w:snapToGrid w:val="0"/>
              <w:jc w:val="center"/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0-1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方正公文黑体" w:hAnsi="方正公文黑体" w:eastAsia="方正公文黑体" w:cs="方正公文黑体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1" w:type="dxa"/>
            <w:shd w:val="clear" w:color="auto" w:fill="F1F1F1" w:themeFill="background1" w:themeFillShade="F2"/>
            <w:vAlign w:val="center"/>
          </w:tcPr>
          <w:p w14:paraId="45738F95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  <w:t>专家点评</w:t>
            </w:r>
          </w:p>
        </w:tc>
        <w:tc>
          <w:tcPr>
            <w:tcW w:w="3305" w:type="dxa"/>
            <w:shd w:val="clear" w:color="auto" w:fill="F1F1F1" w:themeFill="background1" w:themeFillShade="F2"/>
            <w:vAlign w:val="center"/>
          </w:tcPr>
          <w:p w14:paraId="5BB12058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  <w:t>参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  <w:t>赛选手、</w:t>
            </w:r>
          </w:p>
          <w:p w14:paraId="5984EC16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  <w:t>院（部）负责人以及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  <w:t>教师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  <w:t>教务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  <w:t>部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  <w:t>人员等</w:t>
            </w:r>
          </w:p>
        </w:tc>
      </w:tr>
      <w:tr w14:paraId="0C1B8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3" w:hRule="atLeast"/>
          <w:jc w:val="center"/>
        </w:trPr>
        <w:tc>
          <w:tcPr>
            <w:tcW w:w="9821" w:type="dxa"/>
            <w:gridSpan w:val="4"/>
            <w:shd w:val="clear" w:color="auto" w:fill="BDD6EE" w:themeFill="accent5" w:themeFillTint="66"/>
            <w:vAlign w:val="center"/>
          </w:tcPr>
          <w:p w14:paraId="02CB5353">
            <w:pPr>
              <w:adjustRightInd w:val="0"/>
              <w:snapToGrid w:val="0"/>
              <w:jc w:val="center"/>
              <w:rPr>
                <w:rFonts w:eastAsia="楷体"/>
                <w:b/>
                <w:color w:val="000000"/>
                <w:sz w:val="28"/>
                <w:szCs w:val="28"/>
              </w:rPr>
            </w:pPr>
            <w:r>
              <w:rPr>
                <w:rFonts w:hint="eastAsia" w:eastAsia="楷体"/>
                <w:b/>
                <w:color w:val="000000"/>
                <w:sz w:val="28"/>
                <w:szCs w:val="28"/>
              </w:rPr>
              <w:t>比赛结束</w:t>
            </w:r>
          </w:p>
        </w:tc>
      </w:tr>
    </w:tbl>
    <w:p w14:paraId="1B102CD3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仿宋" w:hAnsi="仿宋" w:eastAsia="仿宋" w:cs="仿宋"/>
          <w:color w:val="262626"/>
          <w:sz w:val="28"/>
          <w:szCs w:val="28"/>
        </w:rPr>
      </w:pPr>
    </w:p>
    <w:p w14:paraId="1A2B5F3D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仿宋" w:hAnsi="仿宋" w:eastAsia="仿宋" w:cs="仿宋"/>
          <w:color w:val="262626"/>
          <w:sz w:val="28"/>
          <w:szCs w:val="28"/>
        </w:rPr>
      </w:pPr>
    </w:p>
    <w:p w14:paraId="69450A1C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仿宋" w:hAnsi="仿宋" w:eastAsia="仿宋" w:cs="仿宋"/>
          <w:color w:val="262626"/>
          <w:sz w:val="28"/>
          <w:szCs w:val="28"/>
        </w:rPr>
      </w:pPr>
    </w:p>
    <w:p w14:paraId="67094847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仿宋" w:hAnsi="仿宋" w:eastAsia="仿宋" w:cs="仿宋"/>
          <w:color w:val="262626"/>
          <w:sz w:val="28"/>
          <w:szCs w:val="28"/>
        </w:rPr>
      </w:pPr>
    </w:p>
    <w:p w14:paraId="75C1B084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仿宋" w:hAnsi="仿宋" w:eastAsia="仿宋" w:cs="仿宋"/>
          <w:color w:val="262626"/>
          <w:sz w:val="28"/>
          <w:szCs w:val="28"/>
        </w:rPr>
      </w:pPr>
    </w:p>
    <w:p w14:paraId="50DB084F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仿宋" w:hAnsi="仿宋" w:eastAsia="仿宋" w:cs="仿宋"/>
          <w:color w:val="262626"/>
          <w:sz w:val="28"/>
          <w:szCs w:val="28"/>
        </w:rPr>
      </w:pPr>
    </w:p>
    <w:p w14:paraId="34DFB1BD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仿宋" w:hAnsi="仿宋" w:eastAsia="仿宋" w:cs="仿宋"/>
          <w:color w:val="262626"/>
          <w:sz w:val="28"/>
          <w:szCs w:val="28"/>
        </w:rPr>
      </w:pPr>
    </w:p>
    <w:p w14:paraId="6851364A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仿宋" w:hAnsi="仿宋" w:eastAsia="仿宋" w:cs="仿宋"/>
          <w:color w:val="262626"/>
          <w:sz w:val="28"/>
          <w:szCs w:val="28"/>
        </w:rPr>
      </w:pPr>
    </w:p>
    <w:p w14:paraId="2AEC490B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仿宋" w:hAnsi="仿宋" w:eastAsia="仿宋" w:cs="仿宋"/>
          <w:color w:val="262626"/>
          <w:sz w:val="28"/>
          <w:szCs w:val="28"/>
        </w:rPr>
      </w:pPr>
    </w:p>
    <w:p w14:paraId="7022A48F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  <w:t xml:space="preserve">附件3. </w:t>
      </w:r>
    </w:p>
    <w:p w14:paraId="1E3FBB0C">
      <w:pPr>
        <w:ind w:firstLine="1800" w:firstLineChars="600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262626"/>
          <w:sz w:val="30"/>
          <w:szCs w:val="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262626"/>
          <w:sz w:val="30"/>
          <w:szCs w:val="30"/>
          <w:lang w:val="en-US" w:eastAsia="zh-CN"/>
        </w:rPr>
        <w:t>2026年教学能力比赛分组</w:t>
      </w:r>
    </w:p>
    <w:p w14:paraId="49E373EB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  <w:t>第一组（自定义排序，非抽签顺序）：</w:t>
      </w:r>
    </w:p>
    <w:tbl>
      <w:tblPr>
        <w:tblStyle w:val="5"/>
        <w:tblW w:w="1014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936"/>
        <w:gridCol w:w="5125"/>
      </w:tblGrid>
      <w:tr w14:paraId="66E5A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F1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9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9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教学院（部）</w:t>
            </w:r>
          </w:p>
        </w:tc>
        <w:tc>
          <w:tcPr>
            <w:tcW w:w="5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93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参赛作品名称</w:t>
            </w:r>
          </w:p>
        </w:tc>
      </w:tr>
      <w:tr w14:paraId="5B076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2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材料工程学院</w:t>
            </w:r>
          </w:p>
        </w:tc>
        <w:tc>
          <w:tcPr>
            <w:tcW w:w="5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8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高精度密封圈全面质量管理</w:t>
            </w:r>
          </w:p>
        </w:tc>
      </w:tr>
      <w:tr w14:paraId="1BCEB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9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材料工程学院</w:t>
            </w:r>
          </w:p>
        </w:tc>
        <w:tc>
          <w:tcPr>
            <w:tcW w:w="5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产教融合，数智赋能——注塑成型智能制造理实一体化教学</w:t>
            </w:r>
          </w:p>
        </w:tc>
      </w:tr>
      <w:tr w14:paraId="2D72E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7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9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化工与制药学院</w:t>
            </w:r>
          </w:p>
        </w:tc>
        <w:tc>
          <w:tcPr>
            <w:tcW w:w="5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E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匠心分离 提纯精华——人胰岛素的分离纯化</w:t>
            </w:r>
          </w:p>
        </w:tc>
      </w:tr>
      <w:tr w14:paraId="696A7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B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9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CF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化工与制药学院</w:t>
            </w:r>
          </w:p>
        </w:tc>
        <w:tc>
          <w:tcPr>
            <w:tcW w:w="5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4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流体输送</w:t>
            </w:r>
          </w:p>
        </w:tc>
      </w:tr>
      <w:tr w14:paraId="6EC72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E7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9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5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5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4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AI赋能、商数新生</w:t>
            </w:r>
          </w:p>
        </w:tc>
      </w:tr>
      <w:tr w14:paraId="0C0E5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B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9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6C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5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8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智能物流新生态</w:t>
            </w:r>
          </w:p>
        </w:tc>
      </w:tr>
      <w:tr w14:paraId="26EF1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3F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9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5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香包产品直播</w:t>
            </w:r>
          </w:p>
        </w:tc>
      </w:tr>
      <w:tr w14:paraId="18691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2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5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22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匠心铸重器 技能报家国 奋进新时代 在中国式现代化中挺膺担当</w:t>
            </w:r>
          </w:p>
        </w:tc>
      </w:tr>
      <w:tr w14:paraId="5340C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D4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5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“境”育新人，凝心聚魂扬强国志</w:t>
            </w:r>
          </w:p>
        </w:tc>
      </w:tr>
    </w:tbl>
    <w:p w14:paraId="651313B2">
      <w:pPr>
        <w:jc w:val="both"/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color w:val="262626"/>
          <w:sz w:val="30"/>
          <w:szCs w:val="30"/>
          <w:lang w:val="en-US" w:eastAsia="zh-CN"/>
        </w:rPr>
        <w:t>第二组（自定义排序，非抽签顺序）：</w:t>
      </w:r>
    </w:p>
    <w:tbl>
      <w:tblPr>
        <w:tblStyle w:val="5"/>
        <w:tblW w:w="1004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3925"/>
        <w:gridCol w:w="5000"/>
      </w:tblGrid>
      <w:tr w14:paraId="1AA18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16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教学院（部）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参赛作品名称</w:t>
            </w:r>
          </w:p>
        </w:tc>
      </w:tr>
      <w:tr w14:paraId="15B61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F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74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公共基础学院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9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Solid to Success</w:t>
            </w:r>
          </w:p>
        </w:tc>
      </w:tr>
      <w:tr w14:paraId="172B8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9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50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9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旋挖钻机液压系统装调及维修</w:t>
            </w:r>
          </w:p>
        </w:tc>
      </w:tr>
      <w:tr w14:paraId="3374F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14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F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轮毂智能装配与检测系统调试</w:t>
            </w:r>
          </w:p>
        </w:tc>
      </w:tr>
      <w:tr w14:paraId="0B050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4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9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F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智慧城建与低空经济学院</w:t>
            </w:r>
          </w:p>
        </w:tc>
        <w:tc>
          <w:tcPr>
            <w:tcW w:w="50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B5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守护·解密·焕新——建筑智能检测与加固</w:t>
            </w:r>
          </w:p>
        </w:tc>
      </w:tr>
      <w:tr w14:paraId="57C66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D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智慧城建与低空经济学院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5A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画境新生——公共空间美育设计</w:t>
            </w:r>
          </w:p>
        </w:tc>
      </w:tr>
      <w:tr w14:paraId="461D5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C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9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71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从“中国芯”到“中国智”—低空经济语音交互智能硬件项目化实践</w:t>
            </w:r>
          </w:p>
        </w:tc>
      </w:tr>
      <w:tr w14:paraId="52876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0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9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3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智构世界：人工智能通识课</w:t>
            </w:r>
          </w:p>
        </w:tc>
      </w:tr>
      <w:tr w14:paraId="47A45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4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9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智能交通学院</w:t>
            </w:r>
          </w:p>
        </w:tc>
        <w:tc>
          <w:tcPr>
            <w:tcW w:w="50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7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新能源汽车检修技术</w:t>
            </w:r>
          </w:p>
        </w:tc>
      </w:tr>
      <w:tr w14:paraId="6612B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52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62626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9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D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智能交通学院</w:t>
            </w:r>
          </w:p>
        </w:tc>
        <w:tc>
          <w:tcPr>
            <w:tcW w:w="50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4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供配电技术</w:t>
            </w:r>
          </w:p>
        </w:tc>
      </w:tr>
    </w:tbl>
    <w:p w14:paraId="4B7E73E7">
      <w:pPr>
        <w:jc w:val="both"/>
        <w:rPr>
          <w:rFonts w:hint="default" w:ascii="仿宋" w:hAnsi="仿宋" w:eastAsia="仿宋"/>
          <w:b/>
          <w:color w:val="262626"/>
          <w:sz w:val="30"/>
          <w:szCs w:val="30"/>
          <w:lang w:val="en-US" w:eastAsia="zh-CN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FA50C91-2C3F-4402-A419-85DEF5FA36E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DF4E70B-5548-4BF1-A88F-837C251EADCA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E2DAB785-EEA3-465C-A997-43B4B0BB8A4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0A3FA21-BBEB-4D51-8BAB-B799DDA1237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57AAE84-CFD8-4B2F-AF11-0D233432D946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320F0242-3BAA-42AC-8BA7-6E4221EC93CD}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03B0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2F48B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2F48B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F993A"/>
    <w:multiLevelType w:val="singleLevel"/>
    <w:tmpl w:val="084F993A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mOTcyYmY2ZDQ3YmM1MDU0Y2NkNjhkZjZmZGJkOGUifQ=="/>
  </w:docVars>
  <w:rsids>
    <w:rsidRoot w:val="004E0760"/>
    <w:rsid w:val="000811F0"/>
    <w:rsid w:val="000C5E21"/>
    <w:rsid w:val="00137F0F"/>
    <w:rsid w:val="00182D78"/>
    <w:rsid w:val="00184A21"/>
    <w:rsid w:val="00194A37"/>
    <w:rsid w:val="001F7906"/>
    <w:rsid w:val="002A4100"/>
    <w:rsid w:val="002E0F59"/>
    <w:rsid w:val="002E32E5"/>
    <w:rsid w:val="00333E2A"/>
    <w:rsid w:val="00336737"/>
    <w:rsid w:val="0036240E"/>
    <w:rsid w:val="0045556F"/>
    <w:rsid w:val="004A7F16"/>
    <w:rsid w:val="004D06E4"/>
    <w:rsid w:val="004E0760"/>
    <w:rsid w:val="005F42D1"/>
    <w:rsid w:val="00630A43"/>
    <w:rsid w:val="006321F3"/>
    <w:rsid w:val="00665C12"/>
    <w:rsid w:val="00772C31"/>
    <w:rsid w:val="008106E4"/>
    <w:rsid w:val="00864354"/>
    <w:rsid w:val="008B1700"/>
    <w:rsid w:val="0095694F"/>
    <w:rsid w:val="00957696"/>
    <w:rsid w:val="009873B4"/>
    <w:rsid w:val="009C67B6"/>
    <w:rsid w:val="00A076E0"/>
    <w:rsid w:val="00A31FE7"/>
    <w:rsid w:val="00A364B9"/>
    <w:rsid w:val="00A57A7B"/>
    <w:rsid w:val="00A914C2"/>
    <w:rsid w:val="00A917EB"/>
    <w:rsid w:val="00A93F55"/>
    <w:rsid w:val="00A942A3"/>
    <w:rsid w:val="00B555C0"/>
    <w:rsid w:val="00B56BC7"/>
    <w:rsid w:val="00C13733"/>
    <w:rsid w:val="00C5233B"/>
    <w:rsid w:val="00C71CC9"/>
    <w:rsid w:val="00C74271"/>
    <w:rsid w:val="00D132E3"/>
    <w:rsid w:val="00D704F6"/>
    <w:rsid w:val="00E017E0"/>
    <w:rsid w:val="00E1469F"/>
    <w:rsid w:val="00E33AEF"/>
    <w:rsid w:val="00E356A9"/>
    <w:rsid w:val="00F21B2D"/>
    <w:rsid w:val="00F55DCF"/>
    <w:rsid w:val="00F81F57"/>
    <w:rsid w:val="00F8691A"/>
    <w:rsid w:val="00FD65BE"/>
    <w:rsid w:val="018450A2"/>
    <w:rsid w:val="061D286A"/>
    <w:rsid w:val="08D22029"/>
    <w:rsid w:val="09842B22"/>
    <w:rsid w:val="0CB67574"/>
    <w:rsid w:val="0CC954FA"/>
    <w:rsid w:val="0E5B241B"/>
    <w:rsid w:val="1AAB26E2"/>
    <w:rsid w:val="1AEB261D"/>
    <w:rsid w:val="1B682381"/>
    <w:rsid w:val="1CB25FAA"/>
    <w:rsid w:val="1E4C7D38"/>
    <w:rsid w:val="1F8F4381"/>
    <w:rsid w:val="20A54289"/>
    <w:rsid w:val="20F4700B"/>
    <w:rsid w:val="21FE251B"/>
    <w:rsid w:val="230C5CE8"/>
    <w:rsid w:val="251568FE"/>
    <w:rsid w:val="27400236"/>
    <w:rsid w:val="2B5608D3"/>
    <w:rsid w:val="31FD7870"/>
    <w:rsid w:val="32952439"/>
    <w:rsid w:val="33C8474C"/>
    <w:rsid w:val="36AD0447"/>
    <w:rsid w:val="396226AE"/>
    <w:rsid w:val="3A345DF9"/>
    <w:rsid w:val="3C2D5F50"/>
    <w:rsid w:val="3E83796F"/>
    <w:rsid w:val="3FC574F3"/>
    <w:rsid w:val="40E37C31"/>
    <w:rsid w:val="41713148"/>
    <w:rsid w:val="432C0EC1"/>
    <w:rsid w:val="44E1792A"/>
    <w:rsid w:val="47A10846"/>
    <w:rsid w:val="47FE13FC"/>
    <w:rsid w:val="485338EE"/>
    <w:rsid w:val="494F3655"/>
    <w:rsid w:val="4ACA3C0F"/>
    <w:rsid w:val="4B926951"/>
    <w:rsid w:val="4BF929FE"/>
    <w:rsid w:val="4E782283"/>
    <w:rsid w:val="541A7584"/>
    <w:rsid w:val="549E4143"/>
    <w:rsid w:val="56331C6F"/>
    <w:rsid w:val="594A4899"/>
    <w:rsid w:val="5EE74938"/>
    <w:rsid w:val="67642FCA"/>
    <w:rsid w:val="69036813"/>
    <w:rsid w:val="6B7867DE"/>
    <w:rsid w:val="6F875609"/>
    <w:rsid w:val="725D49BA"/>
    <w:rsid w:val="727D5E78"/>
    <w:rsid w:val="7591602E"/>
    <w:rsid w:val="77060EB2"/>
    <w:rsid w:val="79D704F2"/>
    <w:rsid w:val="7AA36941"/>
    <w:rsid w:val="7BE60972"/>
    <w:rsid w:val="7D14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autoRedefine/>
    <w:qFormat/>
    <w:uiPriority w:val="99"/>
    <w:rPr>
      <w:sz w:val="18"/>
      <w:szCs w:val="18"/>
    </w:rPr>
  </w:style>
  <w:style w:type="character" w:customStyle="1" w:styleId="11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990</Words>
  <Characters>1198</Characters>
  <Lines>11</Lines>
  <Paragraphs>3</Paragraphs>
  <TotalTime>5</TotalTime>
  <ScaleCrop>false</ScaleCrop>
  <LinksUpToDate>false</LinksUpToDate>
  <CharactersWithSpaces>1232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2021-04-22T05:09:00Z</dcterms:created>
  <dc:creator>Windows User</dc:creator>
  <cp:lastModifiedBy>大蘑菇</cp:lastModifiedBy>
  <cp:lastPrinted>2026-07-17T02:00:00Z</cp:lastPrinted>
  <dcterms:modified xsi:type="dcterms:W3CDTF">2026-07-17T02:47:10Z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B9BE71E141834F6B9A9B186002AC2B45_13</vt:lpwstr>
  </property>
  <property fmtid="{D5CDD505-2E9C-101B-9397-08002B2CF9AE}" pid="4" name="KSOTemplateDocerSaveRecord">
    <vt:lpwstr>eyJoZGlkIjoiZGUyOWI2MWFmNmE4M2Q2ZDQ3YjgzNGIyMzIxMjE3YjgiLCJ1c2VySWQiOiIxMTMzODUxOTU4In0=</vt:lpwstr>
  </property>
</Properties>
</file>