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关于做好201</w:t>
      </w:r>
      <w:r>
        <w:rPr>
          <w:rFonts w:ascii="黑体" w:hAnsi="黑体" w:eastAsia="黑体"/>
          <w:b/>
          <w:color w:val="000000" w:themeColor="text1"/>
          <w:sz w:val="36"/>
          <w:szCs w:val="36"/>
          <w:shd w:val="clear" w:color="auto" w:fill="FFFFFF"/>
          <w14:textFill>
            <w14:solidFill>
              <w14:schemeClr w14:val="tx1"/>
            </w14:solidFill>
          </w14:textFill>
        </w:rPr>
        <w:t>9</w:t>
      </w:r>
      <w:r>
        <w:rPr>
          <w:rFonts w:hint="eastAsia" w:ascii="黑体" w:hAnsi="黑体" w:eastAsia="黑体"/>
          <w:b/>
          <w:color w:val="000000" w:themeColor="text1"/>
          <w:sz w:val="36"/>
          <w:szCs w:val="36"/>
          <w:shd w:val="clear" w:color="auto" w:fill="FFFFFF"/>
          <w14:textFill>
            <w14:solidFill>
              <w14:schemeClr w14:val="tx1"/>
            </w14:solidFill>
          </w14:textFill>
        </w:rPr>
        <w:t>级</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社招学生</w:t>
      </w:r>
      <w:r>
        <w:rPr>
          <w:rFonts w:hint="eastAsia" w:ascii="黑体" w:hAnsi="黑体" w:eastAsia="黑体"/>
          <w:b/>
          <w:color w:val="000000" w:themeColor="text1"/>
          <w:sz w:val="36"/>
          <w:szCs w:val="36"/>
          <w:shd w:val="clear" w:color="auto" w:fill="FFFFFF"/>
          <w14:textFill>
            <w14:solidFill>
              <w14:schemeClr w14:val="tx1"/>
            </w14:solidFill>
          </w14:textFill>
        </w:rPr>
        <w:t>顶岗实习工作的通知</w:t>
      </w:r>
    </w:p>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（教务通知[202</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2</w:t>
      </w:r>
      <w:r>
        <w:rPr>
          <w:rFonts w:hint="eastAsia" w:ascii="黑体" w:hAnsi="黑体" w:eastAsia="黑体"/>
          <w:b/>
          <w:color w:val="000000" w:themeColor="text1"/>
          <w:sz w:val="36"/>
          <w:szCs w:val="36"/>
          <w:shd w:val="clear" w:color="auto" w:fill="FFFFFF"/>
          <w14:textFill>
            <w14:solidFill>
              <w14:schemeClr w14:val="tx1"/>
            </w14:solidFill>
          </w14:textFill>
        </w:rPr>
        <w:t>]第</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69</w:t>
      </w:r>
      <w:r>
        <w:rPr>
          <w:rFonts w:hint="eastAsia" w:ascii="黑体" w:hAnsi="黑体" w:eastAsia="黑体"/>
          <w:b/>
          <w:color w:val="000000" w:themeColor="text1"/>
          <w:sz w:val="36"/>
          <w:szCs w:val="36"/>
          <w:shd w:val="clear" w:color="auto" w:fill="FFFFFF"/>
          <w14:textFill>
            <w14:solidFill>
              <w14:schemeClr w14:val="tx1"/>
            </w14:solidFill>
          </w14:textFill>
        </w:rPr>
        <w:t>号）</w:t>
      </w:r>
    </w:p>
    <w:p>
      <w:pPr>
        <w:widowControl/>
        <w:shd w:val="clear" w:color="auto" w:fill="FFFFFF"/>
        <w:spacing w:line="360" w:lineRule="auto"/>
        <w:ind w:firstLine="420"/>
        <w:rPr>
          <w:rFonts w:ascii="仿宋_GB2312" w:hAnsi="宋体" w:eastAsia="仿宋_GB2312" w:cs="宋体"/>
          <w:color w:val="262626"/>
          <w:kern w:val="0"/>
          <w:sz w:val="28"/>
          <w:szCs w:val="28"/>
        </w:rPr>
      </w:pPr>
      <w:bookmarkStart w:id="0" w:name="_GoBack"/>
      <w:bookmarkEnd w:id="0"/>
    </w:p>
    <w:p>
      <w:pPr>
        <w:widowControl/>
        <w:shd w:val="clear" w:color="auto" w:fill="FFFFFF"/>
        <w:spacing w:line="360" w:lineRule="auto"/>
        <w:ind w:firstLine="560" w:firstLineChars="20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根据教育部等八部门关于印发《职业学校学生实习管理规定》的通知（教职成〔2021〕4号）、教育部职业教育与成人教育司函件《关于进一步加强职业学校学生实习管理工作的通知》（教职成司函〔2019〕91号）以及学校《顶岗实习管理实施细则》（徐工职院发</w:t>
      </w:r>
      <w:r>
        <w:rPr>
          <w:rFonts w:hint="eastAsia" w:ascii="仿宋_GB2312" w:hAnsi="宋体" w:eastAsia="仿宋_GB2312" w:cs="宋体"/>
          <w:color w:val="262626"/>
          <w:kern w:val="0"/>
          <w:sz w:val="28"/>
          <w:szCs w:val="28"/>
          <w:highlight w:val="none"/>
          <w:lang w:eastAsia="zh-CN"/>
        </w:rPr>
        <w:t>〔</w:t>
      </w:r>
      <w:r>
        <w:rPr>
          <w:rFonts w:hint="eastAsia" w:ascii="仿宋_GB2312" w:hAnsi="宋体" w:eastAsia="仿宋_GB2312" w:cs="宋体"/>
          <w:color w:val="262626"/>
          <w:kern w:val="0"/>
          <w:sz w:val="28"/>
          <w:szCs w:val="28"/>
        </w:rPr>
        <w:t>2015</w:t>
      </w:r>
      <w:r>
        <w:rPr>
          <w:rFonts w:hint="eastAsia" w:ascii="仿宋_GB2312" w:hAnsi="宋体" w:eastAsia="仿宋_GB2312" w:cs="宋体"/>
          <w:color w:val="262626"/>
          <w:kern w:val="0"/>
          <w:sz w:val="28"/>
          <w:szCs w:val="28"/>
          <w:highlight w:val="none"/>
          <w:lang w:eastAsia="zh-CN"/>
        </w:rPr>
        <w:t>〕</w:t>
      </w:r>
      <w:r>
        <w:rPr>
          <w:rFonts w:hint="eastAsia" w:ascii="仿宋_GB2312" w:hAnsi="宋体" w:eastAsia="仿宋_GB2312" w:cs="宋体"/>
          <w:color w:val="262626"/>
          <w:kern w:val="0"/>
          <w:sz w:val="28"/>
          <w:szCs w:val="28"/>
        </w:rPr>
        <w:t>65号）等文件精神，结合学校教学计划总体安排2019级</w:t>
      </w:r>
      <w:r>
        <w:rPr>
          <w:rFonts w:hint="eastAsia" w:ascii="仿宋_GB2312" w:hAnsi="宋体" w:eastAsia="仿宋_GB2312" w:cs="宋体"/>
          <w:color w:val="262626"/>
          <w:kern w:val="0"/>
          <w:sz w:val="28"/>
          <w:szCs w:val="28"/>
          <w:lang w:val="en-US" w:eastAsia="zh-CN"/>
        </w:rPr>
        <w:t>社招</w:t>
      </w:r>
      <w:r>
        <w:rPr>
          <w:rFonts w:hint="eastAsia" w:ascii="仿宋_GB2312" w:hAnsi="宋体" w:eastAsia="仿宋_GB2312" w:cs="宋体"/>
          <w:color w:val="262626"/>
          <w:kern w:val="0"/>
          <w:sz w:val="28"/>
          <w:szCs w:val="28"/>
        </w:rPr>
        <w:t>学生顶岗实习。顶岗实习环节</w:t>
      </w:r>
      <w:r>
        <w:rPr>
          <w:rFonts w:hint="eastAsia" w:ascii="仿宋_GB2312" w:hAnsi="宋体" w:eastAsia="仿宋_GB2312" w:cs="宋体"/>
          <w:color w:val="262626"/>
          <w:kern w:val="0"/>
          <w:sz w:val="28"/>
          <w:szCs w:val="28"/>
          <w:lang w:val="en-US" w:eastAsia="zh-CN"/>
        </w:rPr>
        <w:t>根据各专业人才培养方案计划时间节点</w:t>
      </w:r>
      <w:r>
        <w:rPr>
          <w:rFonts w:hint="eastAsia" w:ascii="仿宋_GB2312" w:hAnsi="宋体" w:eastAsia="仿宋_GB2312" w:cs="宋体"/>
          <w:color w:val="262626"/>
          <w:kern w:val="0"/>
          <w:sz w:val="28"/>
          <w:szCs w:val="28"/>
        </w:rPr>
        <w:t>进行，任务与周次要满足人才培养方案要求，</w:t>
      </w:r>
      <w:r>
        <w:rPr>
          <w:rFonts w:hint="eastAsia" w:ascii="仿宋_GB2312" w:hAnsi="宋体" w:eastAsia="仿宋_GB2312" w:cs="宋体"/>
          <w:color w:val="262626"/>
          <w:kern w:val="0"/>
          <w:sz w:val="28"/>
          <w:szCs w:val="28"/>
          <w:lang w:val="en-US" w:eastAsia="zh-CN"/>
        </w:rPr>
        <w:t>学期末</w:t>
      </w:r>
      <w:r>
        <w:rPr>
          <w:rFonts w:hint="eastAsia" w:ascii="仿宋_GB2312" w:hAnsi="宋体" w:eastAsia="仿宋_GB2312" w:cs="宋体"/>
          <w:color w:val="262626"/>
          <w:kern w:val="0"/>
          <w:sz w:val="28"/>
          <w:szCs w:val="28"/>
        </w:rPr>
        <w:t>完成成绩登录工作。凡我校在籍学生均需参加顶岗实习并取得相应成绩方可毕业。</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1.顶岗实习前各学院需成立“顶岗实习工作小组”，全面负责本院学生顶岗实习的组织与管理，顶岗实习管理队伍原则上由学院专业指导教师、管理教师和企业指导教师组成</w:t>
      </w:r>
      <w:r>
        <w:rPr>
          <w:rFonts w:hint="eastAsia" w:ascii="仿宋_GB2312" w:hAnsi="Calibri" w:eastAsia="仿宋_GB2312" w:cs="Calibri"/>
          <w:color w:val="262626"/>
          <w:kern w:val="0"/>
          <w:sz w:val="28"/>
          <w:szCs w:val="28"/>
          <w:highlight w:val="none"/>
          <w:lang w:eastAsia="zh-CN"/>
        </w:rPr>
        <w:t>，</w:t>
      </w:r>
      <w:r>
        <w:rPr>
          <w:rFonts w:hint="eastAsia" w:ascii="仿宋_GB2312" w:hAnsi="宋体" w:eastAsia="仿宋_GB2312" w:cs="宋体"/>
          <w:color w:val="262626"/>
          <w:kern w:val="0"/>
          <w:sz w:val="28"/>
          <w:szCs w:val="28"/>
        </w:rPr>
        <w:t>负责学生实习期间的管理和监控，具体职责按《顶岗实习管理实施细则》有关要求执行。</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2.顶岗实习开始前，应当根据专业人才培养方案，与实习单位共同制订实习计划，明确实习目标、实习任务、必要的实习准备、考核标准等，并开展培训，使学生了解各实习阶段的学习目标、任务和考核标准。</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3.二级学院需落实好所有顶岗实习学生岗位及指导、管理人员的安排工作，并使用顶岗实习管理系统下达实习任务书、导入实习单位、分配实习指导教师，并组织相关实习指导教师和管理老师学习相关管理细则和教学要求，切实解决学生实习期间遇到的系列问题，保障顶岗实习工作有序开展。</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4.实习单位应当选择合法经营、管理规范、实习设备完备、符合安全生产法律法规要求的实习单位安排学生实习。</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5.严格执行教育部有关高危岗位，黄、赌、毒</w:t>
      </w:r>
      <w:r>
        <w:rPr>
          <w:rFonts w:hint="eastAsia" w:ascii="仿宋_GB2312" w:hAnsi="宋体" w:eastAsia="仿宋_GB2312" w:cs="宋体"/>
          <w:color w:val="262626"/>
          <w:kern w:val="0"/>
          <w:sz w:val="28"/>
          <w:szCs w:val="28"/>
          <w:highlight w:val="none"/>
        </w:rPr>
        <w:t>和其它</w:t>
      </w:r>
      <w:r>
        <w:rPr>
          <w:rFonts w:hint="eastAsia" w:ascii="仿宋_GB2312" w:hAnsi="宋体" w:eastAsia="仿宋_GB2312" w:cs="宋体"/>
          <w:color w:val="262626"/>
          <w:kern w:val="0"/>
          <w:sz w:val="28"/>
          <w:szCs w:val="28"/>
        </w:rPr>
        <w:t>不适宜实习的岗位禁入规定。</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6.</w:t>
      </w:r>
      <w:r>
        <w:rPr>
          <w:rFonts w:hint="eastAsia" w:ascii="仿宋_GB2312" w:hAnsi="宋体" w:eastAsia="仿宋_GB2312" w:cs="宋体"/>
          <w:color w:val="262626"/>
          <w:kern w:val="0"/>
          <w:sz w:val="28"/>
          <w:szCs w:val="28"/>
          <w:lang w:val="en-US" w:eastAsia="zh-CN"/>
        </w:rPr>
        <w:t>社招生原工作</w:t>
      </w:r>
      <w:r>
        <w:rPr>
          <w:rFonts w:hint="eastAsia" w:ascii="仿宋_GB2312" w:hAnsi="宋体" w:eastAsia="仿宋_GB2312" w:cs="宋体"/>
          <w:color w:val="262626"/>
          <w:kern w:val="0"/>
          <w:sz w:val="28"/>
          <w:szCs w:val="28"/>
        </w:rPr>
        <w:t>单位如能满足顶岗实习要求，顶岗实习工作原则上应在原单位开展；也可按照专业相关、相近或基本对口的原则，在学校和各二级学院组织学生参加各类招聘会的基础上，采取由学生与企业双向选择、学生个人自主联系实习就业单位及二级学院集中安排相结合的方式开展。</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7.学生顶岗实习前，各学院需指导学生正确使用顶岗实习管理系统，帮助学生明确实习目的、任务、要求和考核办法；做好顶岗实习前的教育活动，进行职业道德、法纪、安全知识等系列宣传教育活动，宣布实习任务、实习纪律和实习安排。</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8.学生实习前须与实习单位签订三方实习协议，并办理保险；</w:t>
      </w:r>
      <w:r>
        <w:rPr>
          <w:rFonts w:hint="eastAsia" w:ascii="仿宋_GB2312" w:hAnsi="宋体" w:eastAsia="仿宋_GB2312" w:cs="宋体"/>
          <w:color w:val="262626"/>
          <w:kern w:val="0"/>
          <w:sz w:val="28"/>
          <w:szCs w:val="28"/>
          <w:lang w:val="en-US" w:eastAsia="zh-CN"/>
        </w:rPr>
        <w:t>学生在原工作单位实习的，应开具原单位工作证明；</w:t>
      </w:r>
      <w:r>
        <w:rPr>
          <w:rFonts w:hint="eastAsia" w:ascii="仿宋_GB2312" w:hAnsi="宋体" w:eastAsia="仿宋_GB2312" w:cs="宋体"/>
          <w:color w:val="262626"/>
          <w:kern w:val="0"/>
          <w:sz w:val="28"/>
          <w:szCs w:val="28"/>
        </w:rPr>
        <w:t>实习期间更换单位的，亦需提供以上实习材料并重新签订实习协议。</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9.顶岗实习指导教师原则上由专业老师担任，实习指导教师要按要求定期检查学生签到记录，对实习学生</w:t>
      </w:r>
      <w:r>
        <w:rPr>
          <w:rFonts w:hint="eastAsia" w:ascii="仿宋_GB2312" w:hAnsi="宋体" w:eastAsia="仿宋_GB2312" w:cs="宋体"/>
          <w:color w:val="262626"/>
          <w:kern w:val="0"/>
          <w:sz w:val="28"/>
          <w:szCs w:val="28"/>
          <w:lang w:val="en-US" w:eastAsia="zh-CN"/>
        </w:rPr>
        <w:t>日志</w:t>
      </w:r>
      <w:r>
        <w:rPr>
          <w:rFonts w:hint="eastAsia" w:ascii="仿宋_GB2312" w:hAnsi="宋体" w:eastAsia="仿宋_GB2312" w:cs="宋体"/>
          <w:color w:val="262626"/>
          <w:kern w:val="0"/>
          <w:sz w:val="28"/>
          <w:szCs w:val="28"/>
        </w:rPr>
        <w:t>进行批阅、定期联系指导，实习指导教师</w:t>
      </w:r>
      <w:r>
        <w:rPr>
          <w:rFonts w:hint="eastAsia" w:ascii="仿宋_GB2312" w:hAnsi="宋体" w:eastAsia="仿宋_GB2312" w:cs="宋体"/>
          <w:color w:val="262626"/>
          <w:kern w:val="0"/>
          <w:sz w:val="28"/>
          <w:szCs w:val="28"/>
          <w:highlight w:val="none"/>
          <w:lang w:eastAsia="zh-CN"/>
        </w:rPr>
        <w:t>的其他</w:t>
      </w:r>
      <w:r>
        <w:rPr>
          <w:rFonts w:hint="eastAsia" w:ascii="仿宋_GB2312" w:hAnsi="宋体" w:eastAsia="仿宋_GB2312" w:cs="宋体"/>
          <w:color w:val="262626"/>
          <w:kern w:val="0"/>
          <w:sz w:val="28"/>
          <w:szCs w:val="28"/>
        </w:rPr>
        <w:t>职责和考核办法以及实习管理教师的职责和考核办法按教务处和学工处有关文件规定执行。</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10.二级学院在学生相对集中的实习单位，应聘请实习单位的专业技术人员、管理人员担任企业指导教师，配合学院实习指导教师做实习鉴定。</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12.二级学院须加强顶岗位实习全过程的管理和监控，做好实习环节教学资料的收集归档工作，同时明确各方权利和义务，做好定期跟踪检查与指导服务以及实习期间的动态统计和反馈工作。</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11.按照教学计划的要求，学生实习期间须完成</w:t>
      </w:r>
      <w:r>
        <w:rPr>
          <w:rFonts w:hint="eastAsia" w:ascii="仿宋_GB2312" w:hAnsi="宋体" w:eastAsia="仿宋_GB2312" w:cs="宋体"/>
          <w:color w:val="262626"/>
          <w:kern w:val="0"/>
          <w:sz w:val="28"/>
          <w:szCs w:val="28"/>
          <w:lang w:val="en-US" w:eastAsia="zh-CN"/>
        </w:rPr>
        <w:t>日志</w:t>
      </w:r>
      <w:r>
        <w:rPr>
          <w:rFonts w:hint="eastAsia" w:ascii="仿宋_GB2312" w:hAnsi="宋体" w:eastAsia="仿宋_GB2312" w:cs="宋体"/>
          <w:color w:val="262626"/>
          <w:kern w:val="0"/>
          <w:sz w:val="28"/>
          <w:szCs w:val="28"/>
        </w:rPr>
        <w:t>，提交实习总结。学生须按时写作</w:t>
      </w:r>
      <w:r>
        <w:rPr>
          <w:rFonts w:hint="eastAsia" w:ascii="仿宋_GB2312" w:hAnsi="宋体" w:eastAsia="仿宋_GB2312" w:cs="宋体"/>
          <w:color w:val="262626"/>
          <w:kern w:val="0"/>
          <w:sz w:val="28"/>
          <w:szCs w:val="28"/>
          <w:lang w:val="en-US" w:eastAsia="zh-CN"/>
        </w:rPr>
        <w:t>日志</w:t>
      </w:r>
      <w:r>
        <w:rPr>
          <w:rFonts w:hint="eastAsia" w:ascii="仿宋_GB2312" w:hAnsi="宋体" w:eastAsia="仿宋_GB2312" w:cs="宋体"/>
          <w:color w:val="262626"/>
          <w:kern w:val="0"/>
          <w:sz w:val="28"/>
          <w:szCs w:val="28"/>
        </w:rPr>
        <w:t>，指导教师须对学生</w:t>
      </w:r>
      <w:r>
        <w:rPr>
          <w:rFonts w:hint="eastAsia" w:ascii="仿宋_GB2312" w:hAnsi="宋体" w:eastAsia="仿宋_GB2312" w:cs="宋体"/>
          <w:color w:val="262626"/>
          <w:kern w:val="0"/>
          <w:sz w:val="28"/>
          <w:szCs w:val="28"/>
          <w:lang w:val="en-US" w:eastAsia="zh-CN"/>
        </w:rPr>
        <w:t>日志</w:t>
      </w:r>
      <w:r>
        <w:rPr>
          <w:rFonts w:hint="eastAsia" w:ascii="仿宋_GB2312" w:hAnsi="宋体" w:eastAsia="仿宋_GB2312" w:cs="宋体"/>
          <w:color w:val="262626"/>
          <w:kern w:val="0"/>
          <w:sz w:val="28"/>
          <w:szCs w:val="28"/>
        </w:rPr>
        <w:t>及时进行批阅和指导并按要求适时反馈，学生</w:t>
      </w:r>
      <w:r>
        <w:rPr>
          <w:rFonts w:hint="eastAsia" w:ascii="仿宋_GB2312" w:hAnsi="宋体" w:eastAsia="仿宋_GB2312" w:cs="宋体"/>
          <w:color w:val="262626"/>
          <w:kern w:val="0"/>
          <w:sz w:val="28"/>
          <w:szCs w:val="28"/>
          <w:lang w:val="en-US" w:eastAsia="zh-CN"/>
        </w:rPr>
        <w:t>日志</w:t>
      </w:r>
      <w:r>
        <w:rPr>
          <w:rFonts w:hint="eastAsia" w:ascii="仿宋_GB2312" w:hAnsi="宋体" w:eastAsia="仿宋_GB2312" w:cs="宋体"/>
          <w:color w:val="262626"/>
          <w:kern w:val="0"/>
          <w:sz w:val="28"/>
          <w:szCs w:val="28"/>
        </w:rPr>
        <w:t>的写作与指导教师的批阅均须在顶岗位实习管理系统内完成，实习结束或返校时，需将打印的纸质实习总结和单位实习鉴定表一起呈报各二级学院，以便评定实习成绩，同时各二级学院将以上材料归入教学档案。</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13.教务处协同学工处和产教融合办公室加强对顶岗实习的检查和走访工作，及时掌握顶岗实习教学环节存在的问题，撰写质量分析报告，反馈学校顶岗实习领导小组，为改进和提高顶岗实习教学环节质量提供参考；同时检查结果也将作为各二级学院评先创优的重要依据。</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14.顶岗实习工作须严格按照学校《顶岗实习管理实施细则》徐工职院发</w:t>
      </w:r>
      <w:r>
        <w:rPr>
          <w:rFonts w:hint="eastAsia" w:ascii="仿宋_GB2312" w:hAnsi="宋体" w:eastAsia="仿宋_GB2312" w:cs="宋体"/>
          <w:color w:val="262626"/>
          <w:kern w:val="0"/>
          <w:sz w:val="28"/>
          <w:szCs w:val="28"/>
          <w:highlight w:val="none"/>
          <w:lang w:eastAsia="zh-CN"/>
        </w:rPr>
        <w:t>〔</w:t>
      </w:r>
      <w:r>
        <w:rPr>
          <w:rFonts w:hint="eastAsia" w:ascii="仿宋_GB2312" w:hAnsi="宋体" w:eastAsia="仿宋_GB2312" w:cs="宋体"/>
          <w:color w:val="262626"/>
          <w:kern w:val="0"/>
          <w:sz w:val="28"/>
          <w:szCs w:val="28"/>
        </w:rPr>
        <w:t>2015</w:t>
      </w:r>
      <w:r>
        <w:rPr>
          <w:rFonts w:hint="eastAsia" w:ascii="仿宋_GB2312" w:hAnsi="宋体" w:eastAsia="仿宋_GB2312" w:cs="宋体"/>
          <w:color w:val="262626"/>
          <w:kern w:val="0"/>
          <w:sz w:val="28"/>
          <w:szCs w:val="28"/>
          <w:highlight w:val="none"/>
          <w:lang w:eastAsia="zh-CN"/>
        </w:rPr>
        <w:t>〕</w:t>
      </w:r>
      <w:r>
        <w:rPr>
          <w:rFonts w:hint="eastAsia" w:ascii="仿宋_GB2312" w:hAnsi="宋体" w:eastAsia="仿宋_GB2312" w:cs="宋体"/>
          <w:color w:val="262626"/>
          <w:kern w:val="0"/>
          <w:sz w:val="28"/>
          <w:szCs w:val="28"/>
        </w:rPr>
        <w:t>65号文件执行，如有未尽事宜，另行通知。</w:t>
      </w:r>
    </w:p>
    <w:p>
      <w:pPr>
        <w:widowControl/>
        <w:shd w:val="clear" w:color="auto" w:fill="FFFFFF"/>
        <w:spacing w:line="360" w:lineRule="auto"/>
        <w:ind w:firstLine="42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15.本通知的相关条款内容由教务处负责解释。</w:t>
      </w:r>
    </w:p>
    <w:p>
      <w:pPr>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br w:type="page"/>
      </w:r>
    </w:p>
    <w:p>
      <w:pPr>
        <w:widowControl/>
        <w:shd w:val="clear" w:color="auto" w:fill="FFFFFF"/>
        <w:spacing w:line="360" w:lineRule="auto"/>
        <w:ind w:firstLine="420"/>
        <w:rPr>
          <w:rFonts w:hint="eastAsia" w:ascii="仿宋_GB2312" w:hAnsi="宋体" w:eastAsia="仿宋_GB2312" w:cs="宋体"/>
          <w:color w:val="262626"/>
          <w:kern w:val="0"/>
          <w:sz w:val="28"/>
          <w:szCs w:val="28"/>
        </w:rPr>
      </w:pPr>
    </w:p>
    <w:tbl>
      <w:tblPr>
        <w:tblStyle w:val="5"/>
        <w:tblW w:w="9435" w:type="dxa"/>
        <w:jc w:val="center"/>
        <w:tblInd w:w="0" w:type="dxa"/>
        <w:shd w:val="clear" w:color="auto" w:fill="FFFFFF"/>
        <w:tblLayout w:type="fixed"/>
        <w:tblCellMar>
          <w:top w:w="15" w:type="dxa"/>
          <w:left w:w="15" w:type="dxa"/>
          <w:bottom w:w="15" w:type="dxa"/>
          <w:right w:w="15" w:type="dxa"/>
        </w:tblCellMar>
      </w:tblPr>
      <w:tblGrid>
        <w:gridCol w:w="1350"/>
        <w:gridCol w:w="6951"/>
        <w:gridCol w:w="1134"/>
      </w:tblGrid>
      <w:tr>
        <w:tblPrEx>
          <w:shd w:val="clear" w:color="auto" w:fill="FFFFFF"/>
          <w:tblLayout w:type="fixed"/>
          <w:tblCellMar>
            <w:top w:w="15" w:type="dxa"/>
            <w:left w:w="15" w:type="dxa"/>
            <w:bottom w:w="15" w:type="dxa"/>
            <w:right w:w="15" w:type="dxa"/>
          </w:tblCellMar>
        </w:tblPrEx>
        <w:trPr>
          <w:trHeight w:val="495" w:hRule="atLeast"/>
          <w:jc w:val="center"/>
        </w:trPr>
        <w:tc>
          <w:tcPr>
            <w:tcW w:w="1350" w:type="dxa"/>
            <w:tcBorders>
              <w:top w:val="single" w:color="000000" w:sz="6" w:space="0"/>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时</w:t>
            </w:r>
            <w:r>
              <w:rPr>
                <w:rFonts w:hint="eastAsia" w:ascii="方正黑体简体" w:hAnsi="方正黑体简体" w:eastAsia="方正黑体简体" w:cs="方正黑体简体"/>
                <w:b w:val="0"/>
                <w:bCs w:val="0"/>
                <w:color w:val="000000"/>
                <w:kern w:val="0"/>
                <w:sz w:val="24"/>
                <w:szCs w:val="24"/>
                <w:lang w:val="en-US" w:eastAsia="zh-CN"/>
              </w:rPr>
              <w:t xml:space="preserve">  </w:t>
            </w:r>
            <w:r>
              <w:rPr>
                <w:rFonts w:hint="eastAsia" w:ascii="方正黑体简体" w:hAnsi="方正黑体简体" w:eastAsia="方正黑体简体" w:cs="方正黑体简体"/>
                <w:b w:val="0"/>
                <w:bCs w:val="0"/>
                <w:color w:val="000000"/>
                <w:kern w:val="0"/>
                <w:sz w:val="24"/>
                <w:szCs w:val="24"/>
              </w:rPr>
              <w:t>间</w:t>
            </w:r>
          </w:p>
        </w:tc>
        <w:tc>
          <w:tcPr>
            <w:tcW w:w="6951" w:type="dxa"/>
            <w:tcBorders>
              <w:top w:val="single" w:color="000000" w:sz="6"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工作任务及要求</w:t>
            </w:r>
          </w:p>
        </w:tc>
        <w:tc>
          <w:tcPr>
            <w:tcW w:w="1134" w:type="dxa"/>
            <w:tcBorders>
              <w:top w:val="single" w:color="000000" w:sz="6"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完成部门</w:t>
            </w:r>
          </w:p>
        </w:tc>
      </w:tr>
      <w:tr>
        <w:tblPrEx>
          <w:shd w:val="clear" w:color="auto" w:fill="FFFFFF"/>
          <w:tblLayout w:type="fixed"/>
          <w:tblCellMar>
            <w:top w:w="15" w:type="dxa"/>
            <w:left w:w="15" w:type="dxa"/>
            <w:bottom w:w="15" w:type="dxa"/>
            <w:right w:w="15" w:type="dxa"/>
          </w:tblCellMar>
        </w:tblPrEx>
        <w:trPr>
          <w:trHeight w:val="1230"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default" w:ascii="仿宋_GB2312" w:hAnsi="宋体" w:eastAsia="仿宋_GB2312" w:cs="宋体"/>
                <w:b/>
                <w:kern w:val="0"/>
                <w:sz w:val="24"/>
                <w:szCs w:val="24"/>
                <w:lang w:val="en-US" w:eastAsia="zh-CN"/>
              </w:rPr>
            </w:pPr>
            <w:r>
              <w:rPr>
                <w:rFonts w:hint="eastAsia" w:ascii="仿宋_GB2312" w:hAnsi="宋体" w:eastAsia="仿宋_GB2312" w:cs="宋体"/>
                <w:b/>
                <w:kern w:val="0"/>
                <w:sz w:val="24"/>
                <w:szCs w:val="24"/>
                <w:lang w:val="en-US" w:eastAsia="zh-CN"/>
              </w:rPr>
              <w:t>第一阶段</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 组织各学院参与实习工作管理流程培训；</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 完成基础数据的统计工作，和工学云工作人员对接导入基础数据；</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 分配管理权限。</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tblLayout w:type="fixed"/>
          <w:tblCellMar>
            <w:top w:w="15" w:type="dxa"/>
            <w:left w:w="15" w:type="dxa"/>
            <w:bottom w:w="15" w:type="dxa"/>
            <w:right w:w="15" w:type="dxa"/>
          </w:tblCellMar>
        </w:tblPrEx>
        <w:trPr>
          <w:trHeight w:val="1125"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宋体" w:eastAsia="仿宋_GB2312" w:cs="宋体"/>
                <w:b/>
                <w:kern w:val="0"/>
                <w:sz w:val="24"/>
                <w:szCs w:val="24"/>
                <w:lang w:val="en-US" w:eastAsia="zh-CN"/>
              </w:rPr>
              <w:t>第二阶段</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各学院成立学院实习教学管理工作领导小组；</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 专业负责人、指导教师以及班主任注册绑定</w:t>
            </w:r>
            <w:r>
              <w:rPr>
                <w:rFonts w:hint="eastAsia" w:ascii="仿宋_GB2312" w:hAnsi="新宋体" w:eastAsia="仿宋_GB2312" w:cs="宋体"/>
                <w:color w:val="000000"/>
                <w:kern w:val="0"/>
                <w:sz w:val="24"/>
                <w:szCs w:val="24"/>
                <w:lang w:val="en-US" w:eastAsia="zh-CN"/>
              </w:rPr>
              <w:t>工学云</w:t>
            </w:r>
            <w:r>
              <w:rPr>
                <w:rFonts w:hint="eastAsia" w:ascii="仿宋_GB2312" w:hAnsi="新宋体" w:eastAsia="仿宋_GB2312" w:cs="宋体"/>
                <w:color w:val="000000"/>
                <w:kern w:val="0"/>
                <w:sz w:val="24"/>
                <w:szCs w:val="24"/>
              </w:rPr>
              <w:t>APP；</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3. 制定学院顶岗实习计划（方案）。</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tblLayout w:type="fixed"/>
          <w:tblCellMar>
            <w:top w:w="15" w:type="dxa"/>
            <w:left w:w="15" w:type="dxa"/>
            <w:bottom w:w="15" w:type="dxa"/>
            <w:right w:w="15" w:type="dxa"/>
          </w:tblCellMar>
        </w:tblPrEx>
        <w:trPr>
          <w:trHeight w:val="2415" w:hRule="atLeast"/>
          <w:jc w:val="center"/>
        </w:trPr>
        <w:tc>
          <w:tcPr>
            <w:tcW w:w="1350" w:type="dxa"/>
            <w:tcBorders>
              <w:top w:val="nil"/>
              <w:left w:val="single" w:color="000000" w:sz="6" w:space="0"/>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宋体" w:eastAsia="仿宋_GB2312" w:cs="宋体"/>
                <w:b/>
                <w:kern w:val="0"/>
                <w:sz w:val="24"/>
                <w:szCs w:val="24"/>
                <w:lang w:val="en-US" w:eastAsia="zh-CN"/>
              </w:rPr>
              <w:t>第三阶段</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展开实习动员大会，对学生进行岗前培训（</w:t>
            </w:r>
            <w:r>
              <w:rPr>
                <w:rFonts w:hint="eastAsia" w:ascii="仿宋_GB2312" w:hAnsi="新宋体" w:eastAsia="仿宋_GB2312" w:cs="宋体"/>
                <w:color w:val="000000"/>
                <w:kern w:val="0"/>
                <w:sz w:val="24"/>
                <w:szCs w:val="24"/>
                <w:lang w:val="en-US" w:eastAsia="zh-CN"/>
              </w:rPr>
              <w:t>工学云</w:t>
            </w:r>
            <w:r>
              <w:rPr>
                <w:rFonts w:hint="eastAsia" w:ascii="仿宋_GB2312" w:hAnsi="新宋体" w:eastAsia="仿宋_GB2312" w:cs="宋体"/>
                <w:color w:val="000000"/>
                <w:kern w:val="0"/>
                <w:sz w:val="24"/>
                <w:szCs w:val="24"/>
              </w:rPr>
              <w:t>），通知学生下载</w:t>
            </w:r>
            <w:r>
              <w:rPr>
                <w:rFonts w:hint="eastAsia" w:ascii="仿宋_GB2312" w:hAnsi="新宋体" w:eastAsia="仿宋_GB2312" w:cs="宋体"/>
                <w:color w:val="000000"/>
                <w:kern w:val="0"/>
                <w:sz w:val="24"/>
                <w:szCs w:val="24"/>
                <w:lang w:val="en-US" w:eastAsia="zh-CN"/>
              </w:rPr>
              <w:t>工学云</w:t>
            </w:r>
            <w:r>
              <w:rPr>
                <w:rFonts w:hint="eastAsia" w:ascii="仿宋_GB2312" w:hAnsi="新宋体" w:eastAsia="仿宋_GB2312" w:cs="宋体"/>
                <w:color w:val="000000"/>
                <w:kern w:val="0"/>
                <w:sz w:val="24"/>
                <w:szCs w:val="24"/>
              </w:rPr>
              <w:t>APP并注册绑定身份；</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2. 在工学云实习管理系统中建立实习方案；</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 在工学云实习管理系统中建立实习分配；</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4. 在工学云实习管理系统中完善各项基础信息，标注不参与实习的学生的实习状态；</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5.查看自己的实习分配情况，如有错误，反馈给专业负责人进行调整；</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 下达实习要求。</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tblLayout w:type="fixed"/>
          <w:tblCellMar>
            <w:top w:w="15" w:type="dxa"/>
            <w:left w:w="15" w:type="dxa"/>
            <w:bottom w:w="15" w:type="dxa"/>
            <w:right w:w="15" w:type="dxa"/>
          </w:tblCellMar>
        </w:tblPrEx>
        <w:trPr>
          <w:trHeight w:val="584"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顶岗实习前</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 xml:space="preserve">1. </w:t>
            </w:r>
            <w:r>
              <w:rPr>
                <w:rFonts w:hint="eastAsia" w:ascii="仿宋_GB2312" w:hAnsi="新宋体" w:eastAsia="仿宋_GB2312" w:cs="宋体"/>
                <w:color w:val="auto"/>
                <w:kern w:val="0"/>
                <w:sz w:val="24"/>
                <w:szCs w:val="24"/>
              </w:rPr>
              <w:t>办理意外伤害险（提供复印件或保单号）；</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2. 与学校签订实习协议或实习安全协议；</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 xml:space="preserve">3. </w:t>
            </w:r>
            <w:r>
              <w:rPr>
                <w:rFonts w:hint="eastAsia" w:ascii="仿宋_GB2312" w:hAnsi="新宋体" w:eastAsia="仿宋_GB2312" w:cs="宋体"/>
                <w:color w:val="000000"/>
                <w:kern w:val="0"/>
                <w:sz w:val="24"/>
                <w:szCs w:val="24"/>
                <w:highlight w:val="none"/>
              </w:rPr>
              <w:t>提供</w:t>
            </w:r>
            <w:r>
              <w:rPr>
                <w:rFonts w:hint="eastAsia" w:ascii="仿宋_GB2312" w:hAnsi="新宋体" w:eastAsia="仿宋_GB2312" w:cs="宋体"/>
                <w:color w:val="000000"/>
                <w:kern w:val="0"/>
                <w:sz w:val="24"/>
                <w:szCs w:val="24"/>
                <w:highlight w:val="none"/>
                <w:lang w:val="en-US" w:eastAsia="zh-CN"/>
              </w:rPr>
              <w:t>顶岗</w:t>
            </w:r>
            <w:r>
              <w:rPr>
                <w:rFonts w:hint="eastAsia" w:ascii="仿宋_GB2312" w:hAnsi="新宋体" w:eastAsia="仿宋_GB2312" w:cs="宋体"/>
                <w:color w:val="000000"/>
                <w:kern w:val="0"/>
                <w:sz w:val="24"/>
                <w:szCs w:val="24"/>
                <w:highlight w:val="none"/>
              </w:rPr>
              <w:t>实习三方协议书或</w:t>
            </w:r>
            <w:r>
              <w:rPr>
                <w:rFonts w:hint="eastAsia" w:ascii="仿宋_GB2312" w:hAnsi="新宋体" w:eastAsia="仿宋_GB2312" w:cs="宋体"/>
                <w:color w:val="000000"/>
                <w:kern w:val="0"/>
                <w:sz w:val="24"/>
                <w:szCs w:val="24"/>
                <w:highlight w:val="none"/>
                <w:lang w:val="en-US" w:eastAsia="zh-CN"/>
              </w:rPr>
              <w:t>工作</w:t>
            </w:r>
            <w:r>
              <w:rPr>
                <w:rFonts w:hint="eastAsia" w:ascii="仿宋_GB2312" w:hAnsi="新宋体" w:eastAsia="仿宋_GB2312" w:cs="宋体"/>
                <w:color w:val="000000"/>
                <w:kern w:val="0"/>
                <w:sz w:val="24"/>
                <w:szCs w:val="24"/>
                <w:highlight w:val="none"/>
              </w:rPr>
              <w:t>单位的</w:t>
            </w:r>
            <w:r>
              <w:rPr>
                <w:rFonts w:hint="eastAsia" w:ascii="仿宋_GB2312" w:hAnsi="新宋体" w:eastAsia="仿宋_GB2312" w:cs="宋体"/>
                <w:color w:val="000000"/>
                <w:kern w:val="0"/>
                <w:sz w:val="24"/>
                <w:szCs w:val="24"/>
                <w:highlight w:val="none"/>
                <w:lang w:val="en-US" w:eastAsia="zh-CN"/>
              </w:rPr>
              <w:t>用工</w:t>
            </w:r>
            <w:r>
              <w:rPr>
                <w:rFonts w:hint="eastAsia" w:ascii="仿宋_GB2312" w:hAnsi="新宋体" w:eastAsia="仿宋_GB2312" w:cs="宋体"/>
                <w:color w:val="000000"/>
                <w:kern w:val="0"/>
                <w:sz w:val="24"/>
                <w:szCs w:val="24"/>
                <w:highlight w:val="none"/>
              </w:rPr>
              <w:t>证明</w:t>
            </w:r>
            <w:r>
              <w:rPr>
                <w:rFonts w:hint="eastAsia" w:ascii="仿宋_GB2312" w:hAnsi="新宋体" w:eastAsia="仿宋_GB2312"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4. 自主联系顶岗实习单位的学生需两周内提供实习协议书。</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Layout w:type="fixed"/>
          <w:tblCellMar>
            <w:top w:w="15" w:type="dxa"/>
            <w:left w:w="15" w:type="dxa"/>
            <w:bottom w:w="15" w:type="dxa"/>
            <w:right w:w="15" w:type="dxa"/>
          </w:tblCellMar>
        </w:tblPrEx>
        <w:trPr>
          <w:trHeight w:val="1021"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6. 督促未绑定学生进行账号绑定；</w:t>
            </w:r>
          </w:p>
          <w:p>
            <w:pPr>
              <w:keepNext w:val="0"/>
              <w:keepLines w:val="0"/>
              <w:pageBreakBefore w:val="0"/>
              <w:widowControl/>
              <w:kinsoku/>
              <w:wordWrap/>
              <w:overflowPunct/>
              <w:topLinePunct w:val="0"/>
              <w:autoSpaceDE/>
              <w:autoSpaceDN/>
              <w:bidi w:val="0"/>
              <w:adjustRightInd/>
              <w:snapToGrid/>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7. 负责学生实习申请；</w:t>
            </w:r>
          </w:p>
          <w:p>
            <w:pPr>
              <w:keepNext w:val="0"/>
              <w:keepLines w:val="0"/>
              <w:pageBreakBefore w:val="0"/>
              <w:widowControl/>
              <w:kinsoku/>
              <w:wordWrap/>
              <w:overflowPunct/>
              <w:topLinePunct w:val="0"/>
              <w:autoSpaceDE/>
              <w:autoSpaceDN/>
              <w:bidi w:val="0"/>
              <w:adjustRightInd/>
              <w:snapToGrid/>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8. 核查学生信息是否填写完整。</w:t>
            </w:r>
          </w:p>
        </w:tc>
        <w:tc>
          <w:tcPr>
            <w:tcW w:w="1134" w:type="dxa"/>
            <w:tcBorders>
              <w:top w:val="nil"/>
              <w:left w:val="nil"/>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tblLayout w:type="fixed"/>
          <w:tblCellMar>
            <w:top w:w="15" w:type="dxa"/>
            <w:left w:w="15" w:type="dxa"/>
            <w:bottom w:w="15" w:type="dxa"/>
            <w:right w:w="15" w:type="dxa"/>
          </w:tblCellMar>
        </w:tblPrEx>
        <w:trPr>
          <w:trHeight w:val="515" w:hRule="atLeast"/>
          <w:jc w:val="center"/>
        </w:trPr>
        <w:tc>
          <w:tcPr>
            <w:tcW w:w="1350" w:type="dxa"/>
            <w:vMerge w:val="restart"/>
            <w:tcBorders>
              <w:top w:val="single" w:color="auto" w:sz="4" w:space="0"/>
              <w:left w:val="single" w:color="000000" w:sz="6" w:space="0"/>
              <w:bottom w:val="nil"/>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实习期间</w:t>
            </w: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1.学生需在</w:t>
            </w:r>
            <w:r>
              <w:rPr>
                <w:rFonts w:hint="eastAsia" w:ascii="仿宋_GB2312" w:hAnsi="新宋体" w:eastAsia="仿宋_GB2312" w:cs="宋体"/>
                <w:color w:val="000000"/>
                <w:kern w:val="0"/>
                <w:sz w:val="24"/>
                <w:szCs w:val="24"/>
                <w:lang w:val="en-US" w:eastAsia="zh-CN"/>
              </w:rPr>
              <w:t>工学云</w:t>
            </w:r>
            <w:r>
              <w:rPr>
                <w:rFonts w:hint="eastAsia" w:ascii="仿宋_GB2312" w:hAnsi="新宋体" w:eastAsia="仿宋_GB2312" w:cs="宋体"/>
                <w:color w:val="000000"/>
                <w:kern w:val="0"/>
                <w:sz w:val="24"/>
                <w:szCs w:val="24"/>
              </w:rPr>
              <w:t>上填写实习信息，如有转岗则需填写转岗申请（</w:t>
            </w:r>
            <w:r>
              <w:rPr>
                <w:rFonts w:hint="eastAsia" w:ascii="仿宋_GB2312" w:hAnsi="新宋体" w:eastAsia="仿宋_GB2312" w:cs="宋体"/>
                <w:color w:val="000000"/>
                <w:kern w:val="0"/>
                <w:sz w:val="24"/>
                <w:szCs w:val="24"/>
                <w:lang w:val="en-US" w:eastAsia="zh-CN"/>
              </w:rPr>
              <w:t>工学云</w:t>
            </w:r>
            <w:r>
              <w:rPr>
                <w:rFonts w:hint="eastAsia" w:ascii="仿宋_GB2312" w:hAnsi="新宋体" w:eastAsia="仿宋_GB2312" w:cs="宋体"/>
                <w:color w:val="000000"/>
                <w:kern w:val="0"/>
                <w:sz w:val="24"/>
                <w:szCs w:val="24"/>
              </w:rPr>
              <w:t>APP填写）；</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2.学生需每</w:t>
            </w:r>
            <w:r>
              <w:rPr>
                <w:rFonts w:hint="eastAsia" w:ascii="仿宋_GB2312" w:hAnsi="新宋体" w:eastAsia="仿宋_GB2312" w:cs="宋体"/>
                <w:color w:val="000000"/>
                <w:kern w:val="0"/>
                <w:sz w:val="24"/>
                <w:szCs w:val="24"/>
                <w:lang w:val="en-US" w:eastAsia="zh-CN"/>
              </w:rPr>
              <w:t>日</w:t>
            </w:r>
            <w:r>
              <w:rPr>
                <w:rFonts w:hint="eastAsia" w:ascii="仿宋_GB2312" w:hAnsi="新宋体" w:eastAsia="仿宋_GB2312" w:cs="宋体"/>
                <w:color w:val="000000"/>
                <w:kern w:val="0"/>
                <w:sz w:val="24"/>
                <w:szCs w:val="24"/>
              </w:rPr>
              <w:t>在</w:t>
            </w:r>
            <w:r>
              <w:rPr>
                <w:rFonts w:hint="eastAsia" w:ascii="仿宋_GB2312" w:hAnsi="新宋体" w:eastAsia="仿宋_GB2312" w:cs="宋体"/>
                <w:color w:val="000000"/>
                <w:kern w:val="0"/>
                <w:sz w:val="24"/>
                <w:szCs w:val="24"/>
                <w:lang w:val="en-US" w:eastAsia="zh-CN"/>
              </w:rPr>
              <w:t>工学云系统</w:t>
            </w:r>
            <w:r>
              <w:rPr>
                <w:rFonts w:hint="eastAsia" w:ascii="仿宋_GB2312" w:hAnsi="新宋体" w:eastAsia="仿宋_GB2312" w:cs="宋体"/>
                <w:color w:val="000000"/>
                <w:kern w:val="0"/>
                <w:sz w:val="24"/>
                <w:szCs w:val="24"/>
              </w:rPr>
              <w:t>撰写实习</w:t>
            </w:r>
            <w:r>
              <w:rPr>
                <w:rFonts w:hint="eastAsia" w:ascii="仿宋_GB2312" w:hAnsi="新宋体" w:eastAsia="仿宋_GB2312" w:cs="宋体"/>
                <w:color w:val="000000"/>
                <w:kern w:val="0"/>
                <w:sz w:val="24"/>
                <w:szCs w:val="24"/>
                <w:lang w:val="en-US" w:eastAsia="zh-CN"/>
              </w:rPr>
              <w:t>日志</w:t>
            </w:r>
            <w:r>
              <w:rPr>
                <w:rFonts w:hint="eastAsia" w:ascii="仿宋_GB2312" w:hAnsi="新宋体" w:eastAsia="仿宋_GB2312" w:cs="宋体"/>
                <w:color w:val="000000"/>
                <w:kern w:val="0"/>
                <w:sz w:val="24"/>
                <w:szCs w:val="24"/>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3.学生需及时与指导教师联系，汇报工作进展。</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tblLayout w:type="fixed"/>
          <w:tblCellMar>
            <w:top w:w="15" w:type="dxa"/>
            <w:left w:w="15" w:type="dxa"/>
            <w:bottom w:w="15" w:type="dxa"/>
            <w:right w:w="15" w:type="dxa"/>
          </w:tblCellMar>
        </w:tblPrEx>
        <w:trPr>
          <w:trHeight w:val="1440"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lang w:val="en-US" w:eastAsia="zh-CN"/>
              </w:rPr>
              <w:t>4</w:t>
            </w:r>
            <w:r>
              <w:rPr>
                <w:rFonts w:hint="eastAsia" w:ascii="仿宋_GB2312" w:hAnsi="新宋体" w:eastAsia="仿宋_GB2312" w:cs="宋体"/>
                <w:color w:val="000000"/>
                <w:kern w:val="0"/>
                <w:sz w:val="24"/>
                <w:szCs w:val="24"/>
              </w:rPr>
              <w:t>.核查学生实习协议与学生实习单位是否一致；</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lang w:val="en-US" w:eastAsia="zh-CN"/>
              </w:rPr>
              <w:t>5</w:t>
            </w:r>
            <w:r>
              <w:rPr>
                <w:rFonts w:hint="eastAsia" w:ascii="仿宋_GB2312" w:hAnsi="新宋体" w:eastAsia="仿宋_GB2312" w:cs="宋体"/>
                <w:color w:val="000000"/>
                <w:kern w:val="0"/>
                <w:sz w:val="24"/>
                <w:szCs w:val="24"/>
              </w:rPr>
              <w:t>.定期在工学云上查看学生实习情况，批阅</w:t>
            </w:r>
            <w:r>
              <w:rPr>
                <w:rFonts w:hint="eastAsia" w:ascii="仿宋_GB2312" w:hAnsi="新宋体" w:eastAsia="仿宋_GB2312" w:cs="宋体"/>
                <w:color w:val="000000"/>
                <w:kern w:val="0"/>
                <w:sz w:val="24"/>
                <w:szCs w:val="24"/>
                <w:lang w:val="en-US" w:eastAsia="zh-CN"/>
              </w:rPr>
              <w:t>日志、</w:t>
            </w:r>
            <w:r>
              <w:rPr>
                <w:rFonts w:hint="eastAsia" w:ascii="仿宋_GB2312" w:hAnsi="新宋体" w:eastAsia="仿宋_GB2312" w:cs="宋体"/>
                <w:color w:val="000000"/>
                <w:kern w:val="0"/>
                <w:sz w:val="24"/>
                <w:szCs w:val="24"/>
              </w:rPr>
              <w:t>报告并填写指导记录；</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6.组织教师定期巡查，并在</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lang w:val="en-US" w:eastAsia="zh-CN"/>
              </w:rPr>
              <w:t>系统</w:t>
            </w:r>
            <w:r>
              <w:rPr>
                <w:rFonts w:hint="eastAsia" w:ascii="仿宋_GB2312" w:hAnsi="新宋体" w:eastAsia="仿宋_GB2312" w:cs="宋体"/>
                <w:color w:val="000000"/>
                <w:kern w:val="0"/>
                <w:sz w:val="24"/>
                <w:szCs w:val="24"/>
              </w:rPr>
              <w:t>上传巡查照片，撰写巡</w:t>
            </w:r>
            <w:r>
              <w:rPr>
                <w:rFonts w:hint="eastAsia" w:ascii="仿宋_GB2312" w:hAnsi="新宋体" w:eastAsia="仿宋_GB2312" w:cs="宋体"/>
                <w:color w:val="000000"/>
                <w:kern w:val="0"/>
                <w:sz w:val="24"/>
                <w:szCs w:val="24"/>
                <w:lang w:val="en-US" w:eastAsia="zh-CN"/>
              </w:rPr>
              <w:t>查</w:t>
            </w:r>
            <w:r>
              <w:rPr>
                <w:rFonts w:hint="eastAsia" w:ascii="仿宋_GB2312" w:hAnsi="新宋体" w:eastAsia="仿宋_GB2312" w:cs="宋体"/>
                <w:color w:val="000000"/>
                <w:kern w:val="0"/>
                <w:sz w:val="24"/>
                <w:szCs w:val="24"/>
              </w:rPr>
              <w:t>记录；</w:t>
            </w:r>
          </w:p>
          <w:p>
            <w:pPr>
              <w:keepNext w:val="0"/>
              <w:keepLines w:val="0"/>
              <w:pageBreakBefore w:val="0"/>
              <w:widowControl/>
              <w:kinsoku/>
              <w:wordWrap/>
              <w:overflowPunct/>
              <w:topLinePunct w:val="0"/>
              <w:autoSpaceDE/>
              <w:autoSpaceDN/>
              <w:bidi w:val="0"/>
              <w:adjustRightInd/>
              <w:snapToGrid/>
              <w:spacing w:line="360" w:lineRule="auto"/>
              <w:jc w:val="left"/>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7</w:t>
            </w:r>
            <w:r>
              <w:rPr>
                <w:rFonts w:hint="eastAsia" w:ascii="仿宋_GB2312" w:hAnsi="宋体" w:eastAsia="仿宋_GB2312" w:cs="宋体"/>
                <w:kern w:val="0"/>
                <w:sz w:val="24"/>
                <w:szCs w:val="24"/>
              </w:rPr>
              <w:t>.</w:t>
            </w:r>
            <w:r>
              <w:rPr>
                <w:rFonts w:hint="eastAsia" w:ascii="仿宋_GB2312" w:hAnsi="新宋体" w:eastAsia="仿宋_GB2312" w:cs="宋体"/>
                <w:color w:val="000000"/>
                <w:kern w:val="0"/>
                <w:sz w:val="24"/>
                <w:szCs w:val="24"/>
              </w:rPr>
              <w:t>指导教师填写《实习过程管理跟踪反馈统计表》。</w:t>
            </w:r>
          </w:p>
        </w:tc>
        <w:tc>
          <w:tcPr>
            <w:tcW w:w="1134" w:type="dxa"/>
            <w:tcBorders>
              <w:top w:val="single" w:color="auto" w:sz="4"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shd w:val="clear" w:color="auto" w:fill="FFFFFF"/>
          <w:tblLayout w:type="fixed"/>
          <w:tblCellMar>
            <w:top w:w="15" w:type="dxa"/>
            <w:left w:w="15" w:type="dxa"/>
            <w:bottom w:w="15" w:type="dxa"/>
            <w:right w:w="15" w:type="dxa"/>
          </w:tblCellMar>
        </w:tblPrEx>
        <w:trPr>
          <w:trHeight w:val="873"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宋体" w:eastAsia="仿宋_GB2312" w:cs="宋体"/>
                <w:kern w:val="0"/>
                <w:sz w:val="24"/>
                <w:szCs w:val="24"/>
              </w:rPr>
              <w:t>8</w:t>
            </w:r>
            <w:r>
              <w:rPr>
                <w:rFonts w:hint="eastAsia" w:ascii="仿宋_GB2312" w:hAnsi="新宋体" w:eastAsia="仿宋_GB2312" w:cs="宋体"/>
                <w:color w:val="000000"/>
                <w:kern w:val="0"/>
                <w:sz w:val="24"/>
                <w:szCs w:val="24"/>
              </w:rPr>
              <w:t>.定期在工学云</w:t>
            </w:r>
            <w:r>
              <w:rPr>
                <w:rFonts w:hint="eastAsia" w:ascii="仿宋_GB2312" w:hAnsi="新宋体" w:eastAsia="仿宋_GB2312" w:cs="宋体"/>
                <w:color w:val="000000"/>
                <w:kern w:val="0"/>
                <w:sz w:val="24"/>
                <w:szCs w:val="24"/>
                <w:lang w:val="en-US" w:eastAsia="zh-CN"/>
              </w:rPr>
              <w:t>系统</w:t>
            </w:r>
            <w:r>
              <w:rPr>
                <w:rFonts w:hint="eastAsia" w:ascii="仿宋_GB2312" w:hAnsi="新宋体" w:eastAsia="仿宋_GB2312" w:cs="宋体"/>
                <w:color w:val="000000"/>
                <w:kern w:val="0"/>
                <w:sz w:val="24"/>
                <w:szCs w:val="24"/>
              </w:rPr>
              <w:t>查看全校实习情况，及时反馈给各学院进行督促；</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9.对实习情况进行阶段性总结和反馈；</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10.走访实习企业。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tblLayout w:type="fixed"/>
          <w:tblCellMar>
            <w:top w:w="15" w:type="dxa"/>
            <w:left w:w="15" w:type="dxa"/>
            <w:bottom w:w="15" w:type="dxa"/>
            <w:right w:w="15" w:type="dxa"/>
          </w:tblCellMar>
        </w:tblPrEx>
        <w:trPr>
          <w:trHeight w:val="873" w:hRule="atLeast"/>
          <w:jc w:val="center"/>
        </w:trPr>
        <w:tc>
          <w:tcPr>
            <w:tcW w:w="1350" w:type="dxa"/>
            <w:vMerge w:val="continue"/>
            <w:tcBorders>
              <w:top w:val="nil"/>
              <w:left w:val="single" w:color="000000" w:sz="6" w:space="0"/>
              <w:bottom w:val="single" w:color="auto" w:sz="4" w:space="0"/>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11.对出现退学休学等情况的学生，及时在系统中标注。</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shd w:val="clear" w:color="auto" w:fill="FFFFFF"/>
          <w:tblLayout w:type="fixed"/>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实习结束后</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1.在</w:t>
            </w:r>
            <w:r>
              <w:rPr>
                <w:rFonts w:hint="eastAsia" w:ascii="仿宋_GB2312" w:hAnsi="新宋体" w:eastAsia="仿宋_GB2312" w:cs="宋体"/>
                <w:color w:val="000000"/>
                <w:kern w:val="0"/>
                <w:sz w:val="24"/>
                <w:szCs w:val="24"/>
                <w:highlight w:val="none"/>
                <w:lang w:eastAsia="zh-CN"/>
              </w:rPr>
              <w:t>工学云</w:t>
            </w:r>
            <w:r>
              <w:rPr>
                <w:rFonts w:hint="eastAsia" w:ascii="仿宋_GB2312" w:hAnsi="新宋体" w:eastAsia="仿宋_GB2312" w:cs="宋体"/>
                <w:color w:val="000000"/>
                <w:kern w:val="0"/>
                <w:sz w:val="24"/>
                <w:szCs w:val="24"/>
              </w:rPr>
              <w:t>上撰写实习总结</w:t>
            </w:r>
            <w:r>
              <w:rPr>
                <w:rFonts w:hint="eastAsia" w:ascii="仿宋_GB2312" w:hAnsi="新宋体" w:eastAsia="仿宋_GB2312" w:cs="宋体"/>
                <w:color w:val="00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2.学生邀请企业指导教师通过扫描</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rPr>
              <w:t>上的二维码对学生的实习情况进行评分</w:t>
            </w:r>
            <w:r>
              <w:rPr>
                <w:rFonts w:hint="eastAsia" w:ascii="仿宋_GB2312" w:hAnsi="新宋体" w:eastAsia="仿宋_GB2312" w:cs="宋体"/>
                <w:color w:val="00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3.签订就业协议后，在系统中完整填写“就业跟踪”。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Layout w:type="fixed"/>
          <w:tblCellMar>
            <w:top w:w="15" w:type="dxa"/>
            <w:left w:w="15" w:type="dxa"/>
            <w:bottom w:w="15" w:type="dxa"/>
            <w:right w:w="15" w:type="dxa"/>
          </w:tblCellMar>
        </w:tblPrEx>
        <w:trPr>
          <w:trHeight w:val="873"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4. 批阅学生的实习总结</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5. 督促学生邀请企业指导教师进行评分</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 在</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rPr>
              <w:t>上对学生的实习情况进行评分</w:t>
            </w:r>
            <w:r>
              <w:rPr>
                <w:rFonts w:hint="eastAsia" w:ascii="仿宋_GB2312" w:hAnsi="新宋体" w:eastAsia="仿宋_GB2312" w:cs="宋体"/>
                <w:color w:val="000000"/>
                <w:kern w:val="0"/>
                <w:sz w:val="24"/>
                <w:szCs w:val="24"/>
                <w:lang w:eastAsia="zh-CN"/>
              </w:rPr>
              <w:t>。</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tblLayout w:type="fixed"/>
          <w:tblCellMar>
            <w:top w:w="15" w:type="dxa"/>
            <w:left w:w="15" w:type="dxa"/>
            <w:bottom w:w="15" w:type="dxa"/>
            <w:right w:w="15" w:type="dxa"/>
          </w:tblCellMar>
        </w:tblPrEx>
        <w:trPr>
          <w:trHeight w:val="1440"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7. 查看学生的实习评分情况</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8.</w:t>
            </w:r>
            <w:r>
              <w:rPr>
                <w:rFonts w:hint="eastAsia" w:ascii="仿宋_GB2312" w:hAnsi="新宋体" w:eastAsia="仿宋_GB2312" w:cs="宋体"/>
                <w:color w:val="000000"/>
                <w:kern w:val="0"/>
                <w:sz w:val="24"/>
                <w:szCs w:val="24"/>
                <w:lang w:val="en-US" w:eastAsia="zh-CN"/>
              </w:rPr>
              <w:t xml:space="preserve"> </w:t>
            </w:r>
            <w:r>
              <w:rPr>
                <w:rFonts w:hint="eastAsia" w:ascii="仿宋_GB2312" w:hAnsi="新宋体" w:eastAsia="仿宋_GB2312" w:cs="宋体"/>
                <w:color w:val="000000"/>
                <w:kern w:val="0"/>
                <w:sz w:val="24"/>
                <w:szCs w:val="24"/>
              </w:rPr>
              <w:t>整理学生实习的各项材料，进行归档</w:t>
            </w:r>
            <w:r>
              <w:rPr>
                <w:rFonts w:hint="eastAsia" w:ascii="仿宋_GB2312" w:hAnsi="新宋体" w:eastAsia="仿宋_GB2312" w:cs="宋体"/>
                <w:color w:val="00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hint="eastAsia" w:ascii="仿宋_GB2312" w:hAnsi="宋体" w:eastAsia="仿宋_GB2312" w:cs="宋体"/>
                <w:kern w:val="0"/>
                <w:sz w:val="24"/>
                <w:szCs w:val="24"/>
                <w:lang w:val="en-US" w:eastAsia="zh-CN"/>
              </w:rPr>
            </w:pPr>
            <w:r>
              <w:rPr>
                <w:rFonts w:hint="eastAsia" w:ascii="仿宋_GB2312" w:hAnsi="新宋体" w:eastAsia="仿宋_GB2312" w:cs="宋体"/>
                <w:color w:val="000000"/>
                <w:kern w:val="0"/>
                <w:sz w:val="24"/>
                <w:szCs w:val="24"/>
              </w:rPr>
              <w:t>①</w:t>
            </w:r>
            <w:r>
              <w:rPr>
                <w:rFonts w:hint="eastAsia" w:ascii="仿宋_GB2312" w:hAnsi="新宋体" w:eastAsia="仿宋_GB2312" w:cs="宋体"/>
                <w:color w:val="000000"/>
                <w:kern w:val="0"/>
                <w:sz w:val="24"/>
                <w:szCs w:val="24"/>
                <w:highlight w:val="none"/>
              </w:rPr>
              <w:t>实习三方协议</w:t>
            </w:r>
            <w:r>
              <w:rPr>
                <w:rFonts w:hint="eastAsia" w:ascii="仿宋_GB2312" w:hAnsi="新宋体" w:eastAsia="仿宋_GB2312" w:cs="宋体"/>
                <w:color w:val="000000"/>
                <w:kern w:val="0"/>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rPr>
              <w:t>②</w:t>
            </w:r>
            <w:r>
              <w:rPr>
                <w:rFonts w:hint="eastAsia" w:ascii="仿宋_GB2312" w:hAnsi="新宋体" w:eastAsia="仿宋_GB2312" w:cs="宋体"/>
                <w:color w:val="000000"/>
                <w:kern w:val="0"/>
                <w:sz w:val="24"/>
                <w:szCs w:val="24"/>
                <w:highlight w:val="none"/>
              </w:rPr>
              <w:t>实习方案；</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③</w:t>
            </w:r>
            <w:r>
              <w:rPr>
                <w:rFonts w:hint="eastAsia" w:ascii="仿宋_GB2312" w:hAnsi="新宋体" w:eastAsia="仿宋_GB2312" w:cs="宋体"/>
                <w:color w:val="000000"/>
                <w:kern w:val="0"/>
                <w:sz w:val="24"/>
                <w:szCs w:val="24"/>
                <w:highlight w:val="none"/>
              </w:rPr>
              <w:t>学生实习报告；</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④</w:t>
            </w:r>
            <w:r>
              <w:rPr>
                <w:rFonts w:hint="eastAsia" w:ascii="仿宋_GB2312" w:hAnsi="新宋体" w:eastAsia="仿宋_GB2312" w:cs="宋体"/>
                <w:color w:val="000000"/>
                <w:kern w:val="0"/>
                <w:sz w:val="24"/>
                <w:szCs w:val="24"/>
                <w:highlight w:val="none"/>
              </w:rPr>
              <w:t>学生实习考核结果；</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rPr>
              <w:t>⑤</w:t>
            </w:r>
            <w:r>
              <w:rPr>
                <w:rFonts w:hint="eastAsia" w:ascii="仿宋_GB2312" w:hAnsi="新宋体" w:eastAsia="仿宋_GB2312" w:cs="宋体"/>
                <w:color w:val="000000"/>
                <w:kern w:val="0"/>
                <w:sz w:val="24"/>
                <w:szCs w:val="24"/>
                <w:highlight w:val="none"/>
              </w:rPr>
              <w:t>学生实习日志；</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⑥学生实习检查记录；</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⑦学生实习总结；</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⑧有关佐证材料（如照片、音视频等）。</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二级学院应安排专人负责各班级的实习材料立卷归档工作，①</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③</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⑤</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⑦项实习材料为学生提交内容，②</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④</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⑥</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⑧项材料为校内指导教师负责收集。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sz w:val="24"/>
                <w:szCs w:val="24"/>
                <w:lang w:eastAsia="zh-CN"/>
              </w:rPr>
            </w:pPr>
            <w:r>
              <w:rPr>
                <w:rFonts w:hint="eastAsia" w:ascii="仿宋_GB2312" w:hAnsi="新宋体" w:eastAsia="仿宋_GB2312" w:cs="宋体"/>
                <w:color w:val="000000"/>
                <w:kern w:val="0"/>
                <w:sz w:val="24"/>
                <w:szCs w:val="24"/>
              </w:rPr>
              <w:t>9.在工学云实习管理系统中结束实习方案</w:t>
            </w:r>
            <w:r>
              <w:rPr>
                <w:rFonts w:hint="eastAsia" w:ascii="仿宋_GB2312" w:hAnsi="新宋体" w:eastAsia="仿宋_GB2312" w:cs="宋体"/>
                <w:color w:val="000000"/>
                <w:kern w:val="0"/>
                <w:sz w:val="24"/>
                <w:szCs w:val="24"/>
                <w:lang w:eastAsia="zh-CN"/>
              </w:rPr>
              <w:t>。</w:t>
            </w:r>
          </w:p>
        </w:tc>
        <w:tc>
          <w:tcPr>
            <w:tcW w:w="1134" w:type="dxa"/>
            <w:tcBorders>
              <w:top w:val="nil"/>
              <w:left w:val="single" w:color="auto" w:sz="4"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bl>
    <w:p/>
    <w:p/>
    <w:p/>
    <w:p>
      <w:pPr>
        <w:pStyle w:val="4"/>
        <w:keepNext w:val="0"/>
        <w:keepLines w:val="0"/>
        <w:widowControl/>
        <w:suppressLineNumbers w:val="0"/>
        <w:shd w:val="clear" w:fill="FFFFFF"/>
        <w:spacing w:before="0" w:beforeAutospacing="0" w:after="0" w:afterAutospacing="0"/>
        <w:ind w:left="0" w:right="0" w:firstLine="3497"/>
        <w:jc w:val="center"/>
        <w:rPr>
          <w:rFonts w:hint="eastAsia" w:ascii="仿宋_GB2312" w:hAnsi="宋体" w:eastAsia="仿宋_GB2312" w:cs="宋体"/>
          <w:color w:val="262626"/>
          <w:kern w:val="0"/>
          <w:sz w:val="28"/>
          <w:szCs w:val="28"/>
          <w:lang w:val="en-US" w:eastAsia="zh-CN" w:bidi="ar-SA"/>
        </w:rPr>
      </w:pPr>
      <w:r>
        <w:rPr>
          <w:rFonts w:hint="eastAsia" w:ascii="仿宋_GB2312" w:hAnsi="宋体" w:eastAsia="仿宋_GB2312" w:cs="宋体"/>
          <w:color w:val="262626"/>
          <w:kern w:val="0"/>
          <w:sz w:val="28"/>
          <w:szCs w:val="28"/>
          <w:lang w:val="en-US" w:eastAsia="zh-CN" w:bidi="ar-SA"/>
        </w:rPr>
        <w:t xml:space="preserve">                  教务处</w:t>
      </w:r>
    </w:p>
    <w:p>
      <w:pPr>
        <w:pStyle w:val="4"/>
        <w:keepNext w:val="0"/>
        <w:keepLines w:val="0"/>
        <w:widowControl/>
        <w:suppressLineNumbers w:val="0"/>
        <w:shd w:val="clear" w:fill="FFFFFF"/>
        <w:spacing w:before="0" w:beforeAutospacing="0" w:after="0" w:afterAutospacing="0"/>
        <w:ind w:left="0" w:right="0" w:firstLine="2537"/>
        <w:jc w:val="right"/>
        <w:rPr>
          <w:rFonts w:hint="eastAsia" w:ascii="仿宋_GB2312" w:hAnsi="宋体" w:eastAsia="仿宋_GB2312" w:cs="宋体"/>
          <w:color w:val="262626"/>
          <w:kern w:val="0"/>
          <w:sz w:val="28"/>
          <w:szCs w:val="28"/>
          <w:lang w:val="en-US" w:eastAsia="zh-CN" w:bidi="ar-SA"/>
        </w:rPr>
      </w:pPr>
      <w:r>
        <w:rPr>
          <w:rFonts w:hint="eastAsia" w:ascii="仿宋_GB2312" w:hAnsi="宋体" w:eastAsia="仿宋_GB2312" w:cs="宋体"/>
          <w:color w:val="262626"/>
          <w:kern w:val="0"/>
          <w:sz w:val="28"/>
          <w:szCs w:val="28"/>
          <w:lang w:val="en-US" w:eastAsia="zh-CN" w:bidi="ar-SA"/>
        </w:rPr>
        <w:t>       2022年9月6日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91395"/>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9AE"/>
    <w:rsid w:val="001169B1"/>
    <w:rsid w:val="00130432"/>
    <w:rsid w:val="002529AE"/>
    <w:rsid w:val="002C1BF0"/>
    <w:rsid w:val="00336968"/>
    <w:rsid w:val="003913C5"/>
    <w:rsid w:val="00393639"/>
    <w:rsid w:val="003A0052"/>
    <w:rsid w:val="003D6E9C"/>
    <w:rsid w:val="003E795D"/>
    <w:rsid w:val="00402A74"/>
    <w:rsid w:val="004038CC"/>
    <w:rsid w:val="00467FCB"/>
    <w:rsid w:val="00526D8B"/>
    <w:rsid w:val="006501A5"/>
    <w:rsid w:val="00652535"/>
    <w:rsid w:val="006F72C8"/>
    <w:rsid w:val="0076213B"/>
    <w:rsid w:val="007C2A16"/>
    <w:rsid w:val="007F3F0B"/>
    <w:rsid w:val="00977CC9"/>
    <w:rsid w:val="009848FC"/>
    <w:rsid w:val="00991BFD"/>
    <w:rsid w:val="009C5161"/>
    <w:rsid w:val="009D7AD8"/>
    <w:rsid w:val="00A43975"/>
    <w:rsid w:val="00A80E70"/>
    <w:rsid w:val="00AB247E"/>
    <w:rsid w:val="00B3554A"/>
    <w:rsid w:val="00B91042"/>
    <w:rsid w:val="00C07E7F"/>
    <w:rsid w:val="00C347E2"/>
    <w:rsid w:val="00C41E1F"/>
    <w:rsid w:val="00C94465"/>
    <w:rsid w:val="00D01126"/>
    <w:rsid w:val="00D45F9B"/>
    <w:rsid w:val="00D730CC"/>
    <w:rsid w:val="00D9352C"/>
    <w:rsid w:val="00DC2B23"/>
    <w:rsid w:val="00DF1DA9"/>
    <w:rsid w:val="00F259AD"/>
    <w:rsid w:val="00FD3CEB"/>
    <w:rsid w:val="00FE3B74"/>
    <w:rsid w:val="04A70F1E"/>
    <w:rsid w:val="06023BD4"/>
    <w:rsid w:val="07221AA8"/>
    <w:rsid w:val="0ED81C66"/>
    <w:rsid w:val="12A07945"/>
    <w:rsid w:val="252D0449"/>
    <w:rsid w:val="25FE25B9"/>
    <w:rsid w:val="2A157B78"/>
    <w:rsid w:val="3DFD46BD"/>
    <w:rsid w:val="4AFD2C81"/>
    <w:rsid w:val="65EE708E"/>
    <w:rsid w:val="6E473FD1"/>
    <w:rsid w:val="756D7F70"/>
    <w:rsid w:val="783262F2"/>
    <w:rsid w:val="7D8D0A32"/>
    <w:rsid w:val="7FC70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473</Words>
  <Characters>2700</Characters>
  <Lines>22</Lines>
  <Paragraphs>6</Paragraphs>
  <TotalTime>25</TotalTime>
  <ScaleCrop>false</ScaleCrop>
  <LinksUpToDate>false</LinksUpToDate>
  <CharactersWithSpaces>3167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2020-11-04T03:09:00Z</dcterms:created>
  <dc:creator>Administrator</dc:creator>
  <cp:lastModifiedBy>马光辉</cp:lastModifiedBy>
  <cp:lastPrinted>2022-09-05T09:29:00Z</cp:lastPrinted>
  <dcterms:modified xsi:type="dcterms:W3CDTF">2022-09-06T00:25:24Z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0E7A8DF8D9074D3EBBC7EF4804BC27E5</vt:lpwstr>
  </property>
</Properties>
</file>