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447F5">
      <w:pPr>
        <w:spacing w:before="216" w:line="420" w:lineRule="exact"/>
        <w:jc w:val="center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pacing w:val="28"/>
          <w:position w:val="-2"/>
          <w:sz w:val="32"/>
          <w:szCs w:val="32"/>
        </w:rPr>
        <w:t>关于组织202</w:t>
      </w:r>
      <w:r>
        <w:rPr>
          <w:rFonts w:ascii="Times New Roman" w:hAnsi="Times New Roman" w:eastAsia="宋体" w:cs="Times New Roman"/>
          <w:b/>
          <w:spacing w:val="28"/>
          <w:position w:val="-2"/>
          <w:sz w:val="32"/>
          <w:szCs w:val="32"/>
          <w:lang w:eastAsia="zh-CN"/>
        </w:rPr>
        <w:t>5</w:t>
      </w:r>
      <w:r>
        <w:rPr>
          <w:rFonts w:ascii="Times New Roman" w:hAnsi="Times New Roman" w:eastAsia="宋体" w:cs="Times New Roman"/>
          <w:b/>
          <w:spacing w:val="28"/>
          <w:position w:val="-2"/>
          <w:sz w:val="32"/>
          <w:szCs w:val="32"/>
        </w:rPr>
        <w:t>级</w:t>
      </w:r>
      <w:r>
        <w:rPr>
          <w:rFonts w:hint="eastAsia" w:ascii="Times New Roman" w:hAnsi="Times New Roman" w:eastAsia="宋体" w:cs="Times New Roman"/>
          <w:b/>
          <w:spacing w:val="28"/>
          <w:position w:val="-2"/>
          <w:sz w:val="32"/>
          <w:szCs w:val="32"/>
          <w:lang w:eastAsia="zh-CN"/>
        </w:rPr>
        <w:t>《校平台课程分类培养》</w:t>
      </w:r>
      <w:bookmarkStart w:id="0" w:name="_GoBack"/>
      <w:bookmarkEnd w:id="0"/>
      <w:r>
        <w:rPr>
          <w:rFonts w:ascii="Times New Roman" w:hAnsi="Times New Roman" w:eastAsia="宋体" w:cs="Times New Roman"/>
          <w:b/>
          <w:spacing w:val="-1"/>
          <w:position w:val="-2"/>
          <w:sz w:val="32"/>
          <w:szCs w:val="32"/>
        </w:rPr>
        <w:t>选课的通知</w:t>
      </w:r>
    </w:p>
    <w:p w14:paraId="4448EFF0">
      <w:pPr>
        <w:spacing w:line="42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06F51096">
      <w:pPr>
        <w:pStyle w:val="2"/>
        <w:spacing w:before="100" w:line="420" w:lineRule="exact"/>
        <w:ind w:left="3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pacing w:val="14"/>
          <w:position w:val="1"/>
          <w:sz w:val="24"/>
          <w:szCs w:val="24"/>
        </w:rPr>
        <w:t>各学院</w:t>
      </w:r>
      <w:r>
        <w:rPr>
          <w:rFonts w:ascii="Times New Roman" w:hAnsi="Times New Roman" w:eastAsia="宋体" w:cs="Times New Roman"/>
          <w:spacing w:val="-1"/>
          <w:position w:val="1"/>
          <w:sz w:val="24"/>
          <w:szCs w:val="24"/>
        </w:rPr>
        <w:t>：</w:t>
      </w:r>
    </w:p>
    <w:p w14:paraId="6815B721">
      <w:pPr>
        <w:pStyle w:val="2"/>
        <w:spacing w:before="214" w:line="420" w:lineRule="exact"/>
        <w:ind w:right="17" w:firstLine="524" w:firstLineChars="200"/>
        <w:jc w:val="both"/>
        <w:rPr>
          <w:rFonts w:ascii="Times New Roman" w:hAnsi="Times New Roman" w:eastAsia="宋体" w:cs="Times New Roman"/>
          <w:spacing w:val="11"/>
          <w:sz w:val="24"/>
          <w:szCs w:val="24"/>
        </w:rPr>
      </w:pPr>
      <w:r>
        <w:rPr>
          <w:rFonts w:ascii="Times New Roman" w:hAnsi="Times New Roman" w:eastAsia="宋体" w:cs="Times New Roman"/>
          <w:spacing w:val="11"/>
          <w:sz w:val="24"/>
          <w:szCs w:val="24"/>
        </w:rPr>
        <w:t>为落实学校</w:t>
      </w:r>
      <w:r>
        <w:rPr>
          <w:rFonts w:hint="eastAsia" w:ascii="Times New Roman" w:hAnsi="Times New Roman" w:eastAsia="宋体" w:cs="Times New Roman"/>
          <w:spacing w:val="11"/>
          <w:sz w:val="24"/>
          <w:szCs w:val="24"/>
          <w:lang w:eastAsia="zh-CN"/>
        </w:rPr>
        <w:t>“</w:t>
      </w:r>
      <w:r>
        <w:rPr>
          <w:rFonts w:ascii="Times New Roman" w:hAnsi="Times New Roman" w:eastAsia="宋体" w:cs="Times New Roman"/>
          <w:spacing w:val="11"/>
          <w:sz w:val="24"/>
          <w:szCs w:val="24"/>
        </w:rPr>
        <w:t>三四五六</w:t>
      </w:r>
      <w:r>
        <w:rPr>
          <w:rFonts w:hint="eastAsia" w:ascii="Times New Roman" w:hAnsi="Times New Roman" w:eastAsia="宋体" w:cs="Times New Roman"/>
          <w:spacing w:val="11"/>
          <w:sz w:val="24"/>
          <w:szCs w:val="24"/>
          <w:lang w:eastAsia="zh-CN"/>
        </w:rPr>
        <w:t>”</w:t>
      </w:r>
      <w:r>
        <w:rPr>
          <w:rFonts w:ascii="Times New Roman" w:hAnsi="Times New Roman" w:eastAsia="宋体" w:cs="Times New Roman"/>
          <w:spacing w:val="11"/>
          <w:sz w:val="24"/>
          <w:szCs w:val="24"/>
        </w:rPr>
        <w:t>人才培养体系改革，提升职业教育质量与吸引</w:t>
      </w:r>
      <w:r>
        <w:rPr>
          <w:rFonts w:hint="eastAsia" w:ascii="Times New Roman" w:hAnsi="Times New Roman" w:eastAsia="宋体" w:cs="Times New Roman"/>
          <w:spacing w:val="11"/>
          <w:sz w:val="24"/>
          <w:szCs w:val="24"/>
          <w:lang w:eastAsia="zh-CN"/>
        </w:rPr>
        <w:t>力，</w:t>
      </w:r>
      <w:r>
        <w:rPr>
          <w:rFonts w:ascii="Times New Roman" w:hAnsi="Times New Roman" w:eastAsia="宋体" w:cs="Times New Roman"/>
          <w:spacing w:val="11"/>
          <w:sz w:val="24"/>
          <w:szCs w:val="24"/>
        </w:rPr>
        <w:t>学校将启动2025级</w:t>
      </w:r>
      <w:r>
        <w:rPr>
          <w:rFonts w:hint="eastAsia" w:ascii="Times New Roman" w:hAnsi="Times New Roman" w:eastAsia="宋体" w:cs="Times New Roman"/>
          <w:spacing w:val="11"/>
          <w:sz w:val="24"/>
          <w:szCs w:val="24"/>
          <w:lang w:eastAsia="zh-CN"/>
        </w:rPr>
        <w:t>《校平台课程分类培养》</w:t>
      </w:r>
      <w:r>
        <w:rPr>
          <w:rFonts w:ascii="Times New Roman" w:hAnsi="Times New Roman" w:eastAsia="宋体" w:cs="Times New Roman"/>
          <w:spacing w:val="11"/>
          <w:sz w:val="24"/>
          <w:szCs w:val="24"/>
        </w:rPr>
        <w:t>选课工作。该项工作以立德树人为根本，遵循职业教育及学生成长规律，通过构建</w:t>
      </w:r>
      <w:r>
        <w:rPr>
          <w:rFonts w:hint="eastAsia" w:ascii="Times New Roman" w:hAnsi="Times New Roman" w:eastAsia="宋体" w:cs="Times New Roman"/>
          <w:spacing w:val="11"/>
          <w:sz w:val="24"/>
          <w:szCs w:val="24"/>
          <w:lang w:eastAsia="zh-CN"/>
        </w:rPr>
        <w:t>“</w:t>
      </w:r>
      <w:r>
        <w:rPr>
          <w:rFonts w:ascii="Times New Roman" w:hAnsi="Times New Roman" w:eastAsia="宋体" w:cs="Times New Roman"/>
          <w:spacing w:val="11"/>
          <w:sz w:val="24"/>
          <w:szCs w:val="24"/>
        </w:rPr>
        <w:t>基础+提升+强化</w:t>
      </w:r>
      <w:r>
        <w:rPr>
          <w:rFonts w:hint="eastAsia" w:ascii="Times New Roman" w:hAnsi="Times New Roman" w:eastAsia="宋体" w:cs="Times New Roman"/>
          <w:spacing w:val="11"/>
          <w:sz w:val="24"/>
          <w:szCs w:val="24"/>
          <w:lang w:eastAsia="zh-CN"/>
        </w:rPr>
        <w:t>”</w:t>
      </w:r>
      <w:r>
        <w:rPr>
          <w:rFonts w:ascii="Times New Roman" w:hAnsi="Times New Roman" w:eastAsia="宋体" w:cs="Times New Roman"/>
          <w:spacing w:val="11"/>
          <w:sz w:val="24"/>
          <w:szCs w:val="24"/>
        </w:rPr>
        <w:t>课程体系</w:t>
      </w:r>
      <w:r>
        <w:rPr>
          <w:rFonts w:hint="eastAsia" w:ascii="Times New Roman" w:hAnsi="Times New Roman" w:eastAsia="宋体" w:cs="Times New Roman"/>
          <w:spacing w:val="11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pacing w:val="11"/>
          <w:sz w:val="24"/>
          <w:szCs w:val="24"/>
        </w:rPr>
        <w:t>实施现场工程师、未来工匠、升学深造和双创人才四类培养路径，在满足基本毕业要求的基础上，动态调整培养方案，促进学生全面发展和个性化成才</w:t>
      </w:r>
      <w:r>
        <w:rPr>
          <w:rFonts w:hint="eastAsia" w:ascii="Times New Roman" w:hAnsi="Times New Roman" w:eastAsia="宋体" w:cs="Times New Roman"/>
          <w:spacing w:val="11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pacing w:val="11"/>
          <w:sz w:val="24"/>
          <w:szCs w:val="24"/>
        </w:rPr>
        <w:t>培养</w:t>
      </w:r>
      <w:r>
        <w:rPr>
          <w:rFonts w:hint="eastAsia" w:ascii="Times New Roman" w:hAnsi="Times New Roman" w:eastAsia="宋体" w:cs="Times New Roman"/>
          <w:spacing w:val="11"/>
          <w:sz w:val="24"/>
          <w:szCs w:val="24"/>
          <w:lang w:eastAsia="zh-CN"/>
        </w:rPr>
        <w:t>“</w:t>
      </w:r>
      <w:r>
        <w:rPr>
          <w:rFonts w:ascii="Times New Roman" w:hAnsi="Times New Roman" w:eastAsia="宋体" w:cs="Times New Roman"/>
          <w:spacing w:val="11"/>
          <w:sz w:val="24"/>
          <w:szCs w:val="24"/>
        </w:rPr>
        <w:t>有德、有技、有能、有为</w:t>
      </w:r>
      <w:r>
        <w:rPr>
          <w:rFonts w:hint="eastAsia" w:ascii="Times New Roman" w:hAnsi="Times New Roman" w:eastAsia="宋体" w:cs="Times New Roman"/>
          <w:spacing w:val="11"/>
          <w:sz w:val="24"/>
          <w:szCs w:val="24"/>
          <w:lang w:eastAsia="zh-CN"/>
        </w:rPr>
        <w:t>”</w:t>
      </w:r>
      <w:r>
        <w:rPr>
          <w:rFonts w:ascii="Times New Roman" w:hAnsi="Times New Roman" w:eastAsia="宋体" w:cs="Times New Roman"/>
          <w:spacing w:val="11"/>
          <w:sz w:val="24"/>
          <w:szCs w:val="24"/>
        </w:rPr>
        <w:t>的高素质技能人才。</w:t>
      </w:r>
    </w:p>
    <w:p w14:paraId="6B81B43E">
      <w:pPr>
        <w:pStyle w:val="2"/>
        <w:spacing w:before="101" w:line="42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27"/>
          <w:position w:val="-1"/>
          <w:sz w:val="24"/>
          <w:szCs w:val="24"/>
          <w:lang w:eastAsia="zh-CN"/>
        </w:rPr>
        <w:t>一</w:t>
      </w:r>
      <w:r>
        <w:rPr>
          <w:rFonts w:ascii="Times New Roman" w:hAnsi="Times New Roman" w:eastAsia="宋体" w:cs="Times New Roman"/>
          <w:b/>
          <w:bCs/>
          <w:spacing w:val="27"/>
          <w:position w:val="-1"/>
          <w:sz w:val="24"/>
          <w:szCs w:val="24"/>
        </w:rPr>
        <w:t>、</w:t>
      </w:r>
      <w:r>
        <w:rPr>
          <w:rFonts w:ascii="Times New Roman" w:hAnsi="Times New Roman" w:eastAsia="宋体" w:cs="Times New Roman"/>
          <w:b/>
          <w:bCs/>
          <w:spacing w:val="-28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27"/>
          <w:position w:val="-1"/>
          <w:sz w:val="24"/>
          <w:szCs w:val="24"/>
        </w:rPr>
        <w:t>选课对象</w:t>
      </w:r>
    </w:p>
    <w:p w14:paraId="60C6CF70">
      <w:pPr>
        <w:pStyle w:val="2"/>
        <w:spacing w:before="101" w:line="420" w:lineRule="exact"/>
        <w:ind w:firstLine="516" w:firstLineChars="200"/>
        <w:rPr>
          <w:rFonts w:ascii="Times New Roman" w:hAnsi="Times New Roman" w:eastAsia="宋体" w:cs="Times New Roman"/>
          <w:spacing w:val="9"/>
          <w:position w:val="1"/>
          <w:sz w:val="24"/>
          <w:szCs w:val="24"/>
        </w:rPr>
      </w:pPr>
      <w:r>
        <w:rPr>
          <w:rFonts w:ascii="Times New Roman" w:hAnsi="Times New Roman" w:eastAsia="宋体" w:cs="Times New Roman"/>
          <w:spacing w:val="9"/>
          <w:position w:val="1"/>
          <w:sz w:val="24"/>
          <w:szCs w:val="24"/>
        </w:rPr>
        <w:t>202</w:t>
      </w:r>
      <w:r>
        <w:rPr>
          <w:rFonts w:ascii="Times New Roman" w:hAnsi="Times New Roman" w:eastAsia="宋体" w:cs="Times New Roman"/>
          <w:spacing w:val="9"/>
          <w:position w:val="1"/>
          <w:sz w:val="24"/>
          <w:szCs w:val="24"/>
          <w:lang w:eastAsia="zh-CN"/>
        </w:rPr>
        <w:t>5</w:t>
      </w:r>
      <w:r>
        <w:rPr>
          <w:rFonts w:ascii="Times New Roman" w:hAnsi="Times New Roman" w:eastAsia="宋体" w:cs="Times New Roman"/>
          <w:spacing w:val="9"/>
          <w:position w:val="1"/>
          <w:sz w:val="24"/>
          <w:szCs w:val="24"/>
        </w:rPr>
        <w:t xml:space="preserve"> 级全体学生</w:t>
      </w:r>
      <w:r>
        <w:rPr>
          <w:rFonts w:hint="eastAsia" w:ascii="Times New Roman" w:hAnsi="Times New Roman" w:eastAsia="宋体" w:cs="Times New Roman"/>
          <w:spacing w:val="9"/>
          <w:position w:val="1"/>
          <w:sz w:val="24"/>
          <w:szCs w:val="24"/>
          <w:lang w:eastAsia="zh-CN"/>
        </w:rPr>
        <w:t>（不含“</w:t>
      </w:r>
      <w:r>
        <w:rPr>
          <w:rFonts w:ascii="Times New Roman" w:hAnsi="Times New Roman" w:eastAsia="宋体" w:cs="Times New Roman"/>
          <w:spacing w:val="9"/>
          <w:position w:val="1"/>
          <w:sz w:val="24"/>
          <w:szCs w:val="24"/>
          <w:lang w:eastAsia="zh-CN"/>
        </w:rPr>
        <w:t>3+2”</w:t>
      </w:r>
      <w:r>
        <w:rPr>
          <w:rFonts w:hint="eastAsia" w:ascii="Times New Roman" w:hAnsi="Times New Roman" w:eastAsia="宋体" w:cs="Times New Roman"/>
          <w:spacing w:val="9"/>
          <w:position w:val="1"/>
          <w:sz w:val="24"/>
          <w:szCs w:val="24"/>
          <w:lang w:eastAsia="zh-CN"/>
        </w:rPr>
        <w:t>、“</w:t>
      </w:r>
      <w:r>
        <w:rPr>
          <w:rFonts w:ascii="Times New Roman" w:hAnsi="Times New Roman" w:eastAsia="宋体" w:cs="Times New Roman"/>
          <w:spacing w:val="9"/>
          <w:position w:val="1"/>
          <w:sz w:val="24"/>
          <w:szCs w:val="24"/>
          <w:lang w:eastAsia="zh-CN"/>
        </w:rPr>
        <w:t>4+0”</w:t>
      </w:r>
      <w:r>
        <w:rPr>
          <w:rFonts w:hint="eastAsia" w:ascii="Times New Roman" w:hAnsi="Times New Roman" w:eastAsia="宋体" w:cs="Times New Roman"/>
          <w:spacing w:val="9"/>
          <w:position w:val="1"/>
          <w:sz w:val="24"/>
          <w:szCs w:val="24"/>
          <w:lang w:eastAsia="zh-CN"/>
        </w:rPr>
        <w:t>和“中外合作办学”专业班级）。</w:t>
      </w:r>
    </w:p>
    <w:p w14:paraId="49B37026">
      <w:pPr>
        <w:pStyle w:val="2"/>
        <w:spacing w:before="101" w:line="42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27"/>
          <w:position w:val="-1"/>
          <w:sz w:val="24"/>
          <w:szCs w:val="24"/>
          <w:lang w:eastAsia="zh-CN"/>
        </w:rPr>
        <w:t>二</w:t>
      </w:r>
      <w:r>
        <w:rPr>
          <w:rFonts w:ascii="Times New Roman" w:hAnsi="Times New Roman" w:eastAsia="宋体" w:cs="Times New Roman"/>
          <w:b/>
          <w:bCs/>
          <w:spacing w:val="27"/>
          <w:position w:val="-1"/>
          <w:sz w:val="24"/>
          <w:szCs w:val="24"/>
        </w:rPr>
        <w:t>、</w:t>
      </w:r>
      <w:r>
        <w:rPr>
          <w:rFonts w:ascii="Times New Roman" w:hAnsi="Times New Roman" w:eastAsia="宋体" w:cs="Times New Roman"/>
          <w:b/>
          <w:bCs/>
          <w:spacing w:val="-28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27"/>
          <w:position w:val="-1"/>
          <w:sz w:val="24"/>
          <w:szCs w:val="24"/>
        </w:rPr>
        <w:t>选课</w:t>
      </w:r>
      <w:r>
        <w:rPr>
          <w:rFonts w:hint="eastAsia" w:ascii="Times New Roman" w:hAnsi="Times New Roman" w:eastAsia="宋体" w:cs="Times New Roman"/>
          <w:b/>
          <w:bCs/>
          <w:spacing w:val="27"/>
          <w:position w:val="-1"/>
          <w:sz w:val="24"/>
          <w:szCs w:val="24"/>
          <w:lang w:eastAsia="zh-CN"/>
        </w:rPr>
        <w:t>方案</w:t>
      </w:r>
    </w:p>
    <w:p w14:paraId="2F2E4F41">
      <w:pPr>
        <w:pStyle w:val="2"/>
        <w:spacing w:before="101" w:line="420" w:lineRule="exact"/>
        <w:ind w:right="77" w:firstLine="512" w:firstLineChars="200"/>
        <w:jc w:val="both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8"/>
          <w:sz w:val="24"/>
          <w:szCs w:val="24"/>
        </w:rPr>
        <w:t>各学院认真组织，指导学生根据学业规划、职业规划以及个人兴趣，明确课程组合。有升学需求者从</w:t>
      </w:r>
      <w:r>
        <w:rPr>
          <w:rFonts w:hint="eastAsia" w:ascii="Times New Roman" w:hAnsi="Times New Roman" w:eastAsia="宋体" w:cs="Times New Roman"/>
          <w:spacing w:val="8"/>
          <w:sz w:val="24"/>
          <w:szCs w:val="24"/>
          <w:lang w:eastAsia="zh-CN"/>
        </w:rPr>
        <w:t>“</w:t>
      </w:r>
      <w:r>
        <w:rPr>
          <w:rFonts w:ascii="Times New Roman" w:hAnsi="Times New Roman" w:eastAsia="宋体" w:cs="Times New Roman"/>
          <w:spacing w:val="8"/>
          <w:sz w:val="24"/>
          <w:szCs w:val="24"/>
        </w:rPr>
        <w:t>升本</w:t>
      </w:r>
      <w:r>
        <w:rPr>
          <w:rFonts w:ascii="Times New Roman" w:hAnsi="Times New Roman" w:eastAsia="宋体" w:cs="Times New Roman"/>
          <w:spacing w:val="6"/>
          <w:sz w:val="24"/>
          <w:szCs w:val="24"/>
        </w:rPr>
        <w:t>组合</w:t>
      </w:r>
      <w:r>
        <w:rPr>
          <w:rFonts w:hint="eastAsia" w:ascii="Times New Roman" w:hAnsi="Times New Roman" w:eastAsia="宋体" w:cs="Times New Roman"/>
          <w:spacing w:val="8"/>
          <w:sz w:val="24"/>
          <w:szCs w:val="24"/>
          <w:lang w:eastAsia="zh-CN"/>
        </w:rPr>
        <w:t>”</w:t>
      </w:r>
      <w:r>
        <w:rPr>
          <w:rFonts w:ascii="Times New Roman" w:hAnsi="Times New Roman" w:eastAsia="宋体" w:cs="Times New Roman"/>
          <w:spacing w:val="-9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6"/>
          <w:sz w:val="24"/>
          <w:szCs w:val="24"/>
        </w:rPr>
        <w:t>中</w:t>
      </w:r>
      <w:r>
        <w:rPr>
          <w:rFonts w:hint="eastAsia" w:ascii="Times New Roman" w:hAnsi="Times New Roman" w:eastAsia="宋体" w:cs="Times New Roman"/>
          <w:spacing w:val="6"/>
          <w:sz w:val="24"/>
          <w:szCs w:val="24"/>
          <w:lang w:eastAsia="zh-CN"/>
        </w:rPr>
        <w:t>四</w:t>
      </w:r>
      <w:r>
        <w:rPr>
          <w:rFonts w:ascii="Times New Roman" w:hAnsi="Times New Roman" w:eastAsia="宋体" w:cs="Times New Roman"/>
          <w:spacing w:val="6"/>
          <w:sz w:val="24"/>
          <w:szCs w:val="24"/>
        </w:rPr>
        <w:t>选一；无升学需求者则选择“非升本组合”。具</w:t>
      </w:r>
      <w:r>
        <w:rPr>
          <w:rFonts w:ascii="Times New Roman" w:hAnsi="Times New Roman" w:eastAsia="宋体" w:cs="Times New Roman"/>
          <w:spacing w:val="8"/>
          <w:sz w:val="24"/>
          <w:szCs w:val="24"/>
        </w:rPr>
        <w:t>体开课安排依据各专业人才培养方案执行。</w:t>
      </w:r>
    </w:p>
    <w:tbl>
      <w:tblPr>
        <w:tblStyle w:val="5"/>
        <w:tblW w:w="93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249"/>
        <w:gridCol w:w="795"/>
        <w:gridCol w:w="660"/>
        <w:gridCol w:w="1238"/>
        <w:gridCol w:w="636"/>
        <w:gridCol w:w="696"/>
        <w:gridCol w:w="1410"/>
        <w:gridCol w:w="588"/>
        <w:gridCol w:w="639"/>
      </w:tblGrid>
      <w:tr w14:paraId="457A6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46" w:type="dxa"/>
            <w:vAlign w:val="center"/>
          </w:tcPr>
          <w:p w14:paraId="5DF25726">
            <w:pPr>
              <w:pStyle w:val="6"/>
              <w:spacing w:before="88"/>
              <w:ind w:right="77"/>
              <w:jc w:val="center"/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6"/>
                <w:sz w:val="18"/>
                <w:szCs w:val="18"/>
              </w:rPr>
              <w:t>组合</w:t>
            </w:r>
          </w:p>
        </w:tc>
        <w:tc>
          <w:tcPr>
            <w:tcW w:w="1249" w:type="dxa"/>
            <w:vAlign w:val="center"/>
          </w:tcPr>
          <w:p w14:paraId="385AF8D2">
            <w:pPr>
              <w:pStyle w:val="6"/>
              <w:spacing w:before="88"/>
              <w:ind w:right="77"/>
              <w:jc w:val="center"/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6"/>
                <w:sz w:val="18"/>
                <w:szCs w:val="18"/>
              </w:rPr>
              <w:t>课程</w:t>
            </w:r>
            <w:r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  <w:t xml:space="preserve"> 1</w:t>
            </w:r>
          </w:p>
        </w:tc>
        <w:tc>
          <w:tcPr>
            <w:tcW w:w="795" w:type="dxa"/>
            <w:vAlign w:val="center"/>
          </w:tcPr>
          <w:p w14:paraId="79056F4F">
            <w:pPr>
              <w:pStyle w:val="6"/>
              <w:spacing w:before="88"/>
              <w:ind w:right="77"/>
              <w:jc w:val="center"/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6"/>
                <w:sz w:val="18"/>
                <w:szCs w:val="18"/>
              </w:rPr>
              <w:t>课时</w:t>
            </w:r>
          </w:p>
        </w:tc>
        <w:tc>
          <w:tcPr>
            <w:tcW w:w="660" w:type="dxa"/>
            <w:vAlign w:val="center"/>
          </w:tcPr>
          <w:p w14:paraId="66403723">
            <w:pPr>
              <w:pStyle w:val="6"/>
              <w:spacing w:before="88"/>
              <w:ind w:right="77"/>
              <w:jc w:val="center"/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6"/>
                <w:sz w:val="18"/>
                <w:szCs w:val="18"/>
              </w:rPr>
              <w:t>学分</w:t>
            </w:r>
          </w:p>
        </w:tc>
        <w:tc>
          <w:tcPr>
            <w:tcW w:w="1238" w:type="dxa"/>
            <w:vAlign w:val="center"/>
          </w:tcPr>
          <w:p w14:paraId="40333E36">
            <w:pPr>
              <w:pStyle w:val="6"/>
              <w:spacing w:before="88"/>
              <w:ind w:right="77"/>
              <w:jc w:val="center"/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6"/>
                <w:sz w:val="18"/>
                <w:szCs w:val="18"/>
              </w:rPr>
              <w:t>课程</w:t>
            </w:r>
            <w:r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  <w:t xml:space="preserve"> 2</w:t>
            </w:r>
          </w:p>
        </w:tc>
        <w:tc>
          <w:tcPr>
            <w:tcW w:w="636" w:type="dxa"/>
            <w:vAlign w:val="center"/>
          </w:tcPr>
          <w:p w14:paraId="790DA5EE">
            <w:pPr>
              <w:pStyle w:val="6"/>
              <w:spacing w:before="88"/>
              <w:ind w:right="77"/>
              <w:jc w:val="center"/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6"/>
                <w:sz w:val="18"/>
                <w:szCs w:val="18"/>
              </w:rPr>
              <w:t>课时</w:t>
            </w:r>
          </w:p>
        </w:tc>
        <w:tc>
          <w:tcPr>
            <w:tcW w:w="696" w:type="dxa"/>
            <w:vAlign w:val="center"/>
          </w:tcPr>
          <w:p w14:paraId="62962CC4">
            <w:pPr>
              <w:pStyle w:val="6"/>
              <w:spacing w:before="88"/>
              <w:ind w:right="77"/>
              <w:jc w:val="center"/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6"/>
                <w:sz w:val="18"/>
                <w:szCs w:val="18"/>
              </w:rPr>
              <w:t>学分</w:t>
            </w:r>
          </w:p>
        </w:tc>
        <w:tc>
          <w:tcPr>
            <w:tcW w:w="1410" w:type="dxa"/>
            <w:vAlign w:val="center"/>
          </w:tcPr>
          <w:p w14:paraId="6AEBAD8B">
            <w:pPr>
              <w:pStyle w:val="6"/>
              <w:spacing w:before="88"/>
              <w:ind w:right="77"/>
              <w:jc w:val="center"/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6"/>
                <w:sz w:val="18"/>
                <w:szCs w:val="18"/>
              </w:rPr>
              <w:t>课程</w:t>
            </w:r>
            <w:r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  <w:t>3 (</w:t>
            </w:r>
            <w:r>
              <w:rPr>
                <w:rFonts w:hint="eastAsia" w:ascii="Times New Roman" w:hAnsi="Times New Roman" w:eastAsia="宋体" w:cs="Times New Roman"/>
                <w:b/>
                <w:spacing w:val="6"/>
                <w:sz w:val="18"/>
                <w:szCs w:val="18"/>
              </w:rPr>
              <w:t>非升本</w:t>
            </w:r>
            <w:r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  <w:t>)</w:t>
            </w:r>
          </w:p>
        </w:tc>
        <w:tc>
          <w:tcPr>
            <w:tcW w:w="588" w:type="dxa"/>
            <w:vAlign w:val="center"/>
          </w:tcPr>
          <w:p w14:paraId="657803E5">
            <w:pPr>
              <w:pStyle w:val="6"/>
              <w:spacing w:before="88"/>
              <w:ind w:right="77"/>
              <w:jc w:val="center"/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6"/>
                <w:sz w:val="18"/>
                <w:szCs w:val="18"/>
              </w:rPr>
              <w:t>课时</w:t>
            </w:r>
          </w:p>
        </w:tc>
        <w:tc>
          <w:tcPr>
            <w:tcW w:w="639" w:type="dxa"/>
            <w:vAlign w:val="center"/>
          </w:tcPr>
          <w:p w14:paraId="2DF6AF25">
            <w:pPr>
              <w:pStyle w:val="6"/>
              <w:spacing w:before="88"/>
              <w:ind w:right="77"/>
              <w:jc w:val="center"/>
              <w:rPr>
                <w:rFonts w:ascii="Times New Roman" w:hAnsi="Times New Roman" w:eastAsia="宋体" w:cs="Times New Roman"/>
                <w:b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6"/>
                <w:sz w:val="18"/>
                <w:szCs w:val="18"/>
              </w:rPr>
              <w:t>学分</w:t>
            </w:r>
          </w:p>
        </w:tc>
      </w:tr>
      <w:tr w14:paraId="30E1F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446" w:type="dxa"/>
            <w:vAlign w:val="center"/>
          </w:tcPr>
          <w:p w14:paraId="576F5AA2">
            <w:pPr>
              <w:pStyle w:val="6"/>
              <w:spacing w:before="88"/>
              <w:ind w:right="77"/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升本组合</w:t>
            </w:r>
            <w:r>
              <w:rPr>
                <w:rFonts w:ascii="Times New Roman" w:hAnsi="Times New Roman" w:eastAsia="宋体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  <w:lang w:eastAsia="zh-CN"/>
              </w:rPr>
              <w:t>（理科）</w:t>
            </w:r>
          </w:p>
        </w:tc>
        <w:tc>
          <w:tcPr>
            <w:tcW w:w="1249" w:type="dxa"/>
            <w:vAlign w:val="center"/>
          </w:tcPr>
          <w:p w14:paraId="2467A28B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大学英语 2</w:t>
            </w:r>
          </w:p>
        </w:tc>
        <w:tc>
          <w:tcPr>
            <w:tcW w:w="795" w:type="dxa"/>
            <w:vAlign w:val="center"/>
          </w:tcPr>
          <w:p w14:paraId="56F60A33">
            <w:pPr>
              <w:spacing w:before="108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72</w:t>
            </w:r>
          </w:p>
        </w:tc>
        <w:tc>
          <w:tcPr>
            <w:tcW w:w="660" w:type="dxa"/>
            <w:vAlign w:val="center"/>
          </w:tcPr>
          <w:p w14:paraId="2E59B0A6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4.5</w:t>
            </w:r>
          </w:p>
        </w:tc>
        <w:tc>
          <w:tcPr>
            <w:tcW w:w="1238" w:type="dxa"/>
            <w:vAlign w:val="center"/>
          </w:tcPr>
          <w:p w14:paraId="0A540BA9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高等数学 2</w:t>
            </w:r>
          </w:p>
        </w:tc>
        <w:tc>
          <w:tcPr>
            <w:tcW w:w="636" w:type="dxa"/>
            <w:vAlign w:val="center"/>
          </w:tcPr>
          <w:p w14:paraId="7DFE5394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32</w:t>
            </w:r>
          </w:p>
        </w:tc>
        <w:tc>
          <w:tcPr>
            <w:tcW w:w="696" w:type="dxa"/>
            <w:vAlign w:val="center"/>
          </w:tcPr>
          <w:p w14:paraId="0ABC31D9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2</w:t>
            </w:r>
          </w:p>
        </w:tc>
        <w:tc>
          <w:tcPr>
            <w:tcW w:w="1410" w:type="dxa"/>
            <w:vAlign w:val="center"/>
          </w:tcPr>
          <w:p w14:paraId="0842AEC0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-</w:t>
            </w:r>
          </w:p>
        </w:tc>
        <w:tc>
          <w:tcPr>
            <w:tcW w:w="588" w:type="dxa"/>
            <w:vAlign w:val="center"/>
          </w:tcPr>
          <w:p w14:paraId="4F173BD4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-</w:t>
            </w:r>
          </w:p>
        </w:tc>
        <w:tc>
          <w:tcPr>
            <w:tcW w:w="639" w:type="dxa"/>
            <w:vAlign w:val="center"/>
          </w:tcPr>
          <w:p w14:paraId="4EB374B8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-</w:t>
            </w:r>
          </w:p>
        </w:tc>
      </w:tr>
      <w:tr w14:paraId="1B52C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446" w:type="dxa"/>
            <w:shd w:val="clear" w:color="auto" w:fill="auto"/>
            <w:vAlign w:val="center"/>
          </w:tcPr>
          <w:p w14:paraId="37BE9810">
            <w:pPr>
              <w:pStyle w:val="6"/>
              <w:spacing w:before="90"/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 xml:space="preserve">升本组合 </w:t>
            </w: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  <w:lang w:eastAsia="zh-CN"/>
              </w:rPr>
              <w:t>2（理科）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A1FBE23">
            <w:pPr>
              <w:pStyle w:val="6"/>
              <w:spacing w:before="9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日语</w:t>
            </w: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8DDF86A">
            <w:pPr>
              <w:spacing w:before="11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72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AC2C5E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4.5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53B3E5D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高等数学 2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77C71CD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32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1E8CAFA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2</w:t>
            </w:r>
          </w:p>
        </w:tc>
        <w:tc>
          <w:tcPr>
            <w:tcW w:w="1410" w:type="dxa"/>
            <w:vAlign w:val="center"/>
          </w:tcPr>
          <w:p w14:paraId="6D4B6853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-</w:t>
            </w:r>
          </w:p>
        </w:tc>
        <w:tc>
          <w:tcPr>
            <w:tcW w:w="588" w:type="dxa"/>
            <w:vAlign w:val="center"/>
          </w:tcPr>
          <w:p w14:paraId="10247563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-</w:t>
            </w:r>
          </w:p>
        </w:tc>
        <w:tc>
          <w:tcPr>
            <w:tcW w:w="639" w:type="dxa"/>
            <w:vAlign w:val="center"/>
          </w:tcPr>
          <w:p w14:paraId="0B009221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-</w:t>
            </w:r>
          </w:p>
        </w:tc>
      </w:tr>
      <w:tr w14:paraId="6A8F2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446" w:type="dxa"/>
            <w:vAlign w:val="center"/>
          </w:tcPr>
          <w:p w14:paraId="6557E5AD">
            <w:pPr>
              <w:pStyle w:val="6"/>
              <w:spacing w:before="89"/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 xml:space="preserve">升本组合 </w:t>
            </w:r>
            <w:r>
              <w:rPr>
                <w:rFonts w:hint="eastAsia" w:ascii="Times New Roman" w:hAnsi="Times New Roman" w:eastAsia="宋体" w:cs="Times New Roman"/>
                <w:spacing w:val="6"/>
                <w:sz w:val="18"/>
                <w:szCs w:val="18"/>
                <w:lang w:eastAsia="zh-CN"/>
              </w:rPr>
              <w:t>3</w:t>
            </w: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  <w:lang w:eastAsia="zh-CN"/>
              </w:rPr>
              <w:t>（文科）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A7BFEB9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大学英语 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C5183AC">
            <w:pPr>
              <w:spacing w:before="109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72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059D3C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4.5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0FC951E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大学语文 2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84019CD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32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CC15250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2</w:t>
            </w:r>
          </w:p>
        </w:tc>
        <w:tc>
          <w:tcPr>
            <w:tcW w:w="1410" w:type="dxa"/>
            <w:vAlign w:val="center"/>
          </w:tcPr>
          <w:p w14:paraId="2FA2A066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-</w:t>
            </w:r>
          </w:p>
        </w:tc>
        <w:tc>
          <w:tcPr>
            <w:tcW w:w="588" w:type="dxa"/>
            <w:vAlign w:val="center"/>
          </w:tcPr>
          <w:p w14:paraId="737C061B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-</w:t>
            </w:r>
          </w:p>
        </w:tc>
        <w:tc>
          <w:tcPr>
            <w:tcW w:w="639" w:type="dxa"/>
            <w:vAlign w:val="center"/>
          </w:tcPr>
          <w:p w14:paraId="12CE419D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-</w:t>
            </w:r>
          </w:p>
        </w:tc>
      </w:tr>
      <w:tr w14:paraId="22751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446" w:type="dxa"/>
            <w:shd w:val="clear" w:color="auto" w:fill="auto"/>
            <w:vAlign w:val="center"/>
          </w:tcPr>
          <w:p w14:paraId="2B2ED3F6">
            <w:pPr>
              <w:pStyle w:val="6"/>
              <w:spacing w:before="89"/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升本组合</w:t>
            </w:r>
            <w:r>
              <w:rPr>
                <w:rFonts w:hint="eastAsia" w:ascii="Times New Roman" w:hAnsi="Times New Roman" w:eastAsia="宋体" w:cs="Times New Roman"/>
                <w:spacing w:val="6"/>
                <w:sz w:val="18"/>
                <w:szCs w:val="18"/>
                <w:lang w:eastAsia="zh-CN"/>
              </w:rPr>
              <w:t>4</w:t>
            </w: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  <w:lang w:eastAsia="zh-CN"/>
              </w:rPr>
              <w:t>（文科）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1C43A93">
            <w:pPr>
              <w:pStyle w:val="6"/>
              <w:spacing w:before="9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日语</w:t>
            </w: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59768CF">
            <w:pPr>
              <w:spacing w:before="11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72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02C13A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4.5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7C04785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大学语文 2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0D7CCC6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32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27AC860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C141A78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384C60E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-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26FAEA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-</w:t>
            </w:r>
          </w:p>
        </w:tc>
      </w:tr>
      <w:tr w14:paraId="58A44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46" w:type="dxa"/>
            <w:shd w:val="clear" w:color="auto" w:fill="auto"/>
            <w:vAlign w:val="center"/>
          </w:tcPr>
          <w:p w14:paraId="2E8BC6D9">
            <w:pPr>
              <w:pStyle w:val="6"/>
              <w:spacing w:before="91"/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8"/>
                <w:sz w:val="18"/>
                <w:szCs w:val="18"/>
              </w:rPr>
              <w:t>非升本组合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E7D6305">
            <w:pPr>
              <w:pStyle w:val="6"/>
              <w:spacing w:before="9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8"/>
                <w:sz w:val="18"/>
                <w:szCs w:val="18"/>
              </w:rPr>
              <w:t>应用英语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CBB7ADD">
            <w:pPr>
              <w:spacing w:before="11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72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6F44B24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4.5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F2E08D2">
            <w:pPr>
              <w:pStyle w:val="6"/>
              <w:spacing w:before="88"/>
              <w:jc w:val="center"/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sz w:val="18"/>
                <w:szCs w:val="18"/>
              </w:rPr>
              <w:t>应用数学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B6D400D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16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41A5B0E">
            <w:pPr>
              <w:spacing w:before="108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683FACF">
            <w:pPr>
              <w:pStyle w:val="6"/>
              <w:spacing w:before="9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8"/>
                <w:sz w:val="18"/>
                <w:szCs w:val="18"/>
              </w:rPr>
              <w:t>应用语文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2D95EB5">
            <w:pPr>
              <w:spacing w:before="11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1"/>
                <w:sz w:val="18"/>
                <w:szCs w:val="18"/>
              </w:rPr>
              <w:t>16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C14747">
            <w:pPr>
              <w:spacing w:before="11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</w:tr>
    </w:tbl>
    <w:p w14:paraId="4F236308">
      <w:pPr>
        <w:spacing w:line="42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050F2E73">
      <w:pPr>
        <w:spacing w:line="42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510B9E9F">
      <w:pPr>
        <w:spacing w:line="42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19EBC0F1">
      <w:pPr>
        <w:spacing w:line="420" w:lineRule="exact"/>
        <w:rPr>
          <w:rFonts w:hint="eastAsia" w:ascii="Times New Roman" w:hAnsi="Times New Roman" w:eastAsia="宋体" w:cs="Times New Roman"/>
          <w:b/>
          <w:bCs/>
          <w:spacing w:val="25"/>
          <w:sz w:val="24"/>
          <w:szCs w:val="24"/>
          <w:lang w:eastAsia="zh-CN"/>
        </w:rPr>
      </w:pPr>
    </w:p>
    <w:p w14:paraId="30EF69AA">
      <w:pPr>
        <w:spacing w:line="420" w:lineRule="exact"/>
        <w:rPr>
          <w:rFonts w:ascii="Times New Roman" w:hAnsi="Times New Roman" w:eastAsia="宋体" w:cs="Times New Roman"/>
          <w:b/>
          <w:bCs/>
          <w:spacing w:val="25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25"/>
          <w:sz w:val="24"/>
          <w:szCs w:val="24"/>
          <w:lang w:eastAsia="zh-CN"/>
        </w:rPr>
        <w:t>三、</w:t>
      </w:r>
      <w:r>
        <w:rPr>
          <w:rFonts w:ascii="Times New Roman" w:hAnsi="Times New Roman" w:eastAsia="宋体" w:cs="Times New Roman"/>
          <w:b/>
          <w:bCs/>
          <w:spacing w:val="25"/>
          <w:sz w:val="24"/>
          <w:szCs w:val="24"/>
        </w:rPr>
        <w:t>选课时间</w:t>
      </w:r>
    </w:p>
    <w:p w14:paraId="3A36F71F">
      <w:pPr>
        <w:spacing w:line="420" w:lineRule="exact"/>
        <w:ind w:firstLine="504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pacing w:val="6"/>
          <w:sz w:val="24"/>
          <w:szCs w:val="24"/>
        </w:rPr>
        <w:t>为了提高选课效率，确保选课结果的准确性和</w:t>
      </w:r>
      <w:r>
        <w:rPr>
          <w:rFonts w:ascii="Times New Roman" w:hAnsi="Times New Roman" w:eastAsia="宋体" w:cs="Times New Roman"/>
          <w:spacing w:val="5"/>
          <w:sz w:val="24"/>
          <w:szCs w:val="24"/>
        </w:rPr>
        <w:t>有效性，</w:t>
      </w:r>
      <w:r>
        <w:rPr>
          <w:rFonts w:ascii="Times New Roman" w:hAnsi="Times New Roman" w:eastAsia="宋体" w:cs="Times New Roman"/>
          <w:spacing w:val="6"/>
          <w:sz w:val="24"/>
          <w:szCs w:val="24"/>
        </w:rPr>
        <w:t>为学生提供更好的选课服务，选课工作分为两个阶段进行：</w:t>
      </w:r>
    </w:p>
    <w:tbl>
      <w:tblPr>
        <w:tblStyle w:val="5"/>
        <w:tblW w:w="87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2970"/>
        <w:gridCol w:w="4474"/>
      </w:tblGrid>
      <w:tr w14:paraId="53CB1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46" w:type="dxa"/>
          </w:tcPr>
          <w:p w14:paraId="0E237B1C">
            <w:pPr>
              <w:pStyle w:val="6"/>
              <w:spacing w:before="86" w:line="420" w:lineRule="exact"/>
              <w:ind w:left="235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9"/>
                <w:position w:val="-1"/>
                <w:sz w:val="22"/>
                <w:szCs w:val="22"/>
              </w:rPr>
              <w:t>工作阶段</w:t>
            </w:r>
          </w:p>
        </w:tc>
        <w:tc>
          <w:tcPr>
            <w:tcW w:w="2970" w:type="dxa"/>
          </w:tcPr>
          <w:p w14:paraId="39F7A73A">
            <w:pPr>
              <w:pStyle w:val="6"/>
              <w:spacing w:before="86" w:line="420" w:lineRule="exact"/>
              <w:ind w:left="111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2"/>
                <w:position w:val="-1"/>
                <w:sz w:val="22"/>
                <w:szCs w:val="22"/>
              </w:rPr>
              <w:t>时间</w:t>
            </w:r>
          </w:p>
        </w:tc>
        <w:tc>
          <w:tcPr>
            <w:tcW w:w="4474" w:type="dxa"/>
          </w:tcPr>
          <w:p w14:paraId="2D3CC528">
            <w:pPr>
              <w:pStyle w:val="6"/>
              <w:spacing w:before="84" w:line="420" w:lineRule="exact"/>
              <w:ind w:left="2103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position w:val="-1"/>
                <w:sz w:val="22"/>
                <w:szCs w:val="22"/>
              </w:rPr>
              <w:t>内容</w:t>
            </w:r>
          </w:p>
        </w:tc>
      </w:tr>
      <w:tr w14:paraId="2A2B0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346" w:type="dxa"/>
            <w:vAlign w:val="center"/>
          </w:tcPr>
          <w:p w14:paraId="7506DCCC">
            <w:pPr>
              <w:pStyle w:val="6"/>
              <w:spacing w:before="85" w:line="420" w:lineRule="exact"/>
              <w:ind w:left="236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2"/>
                <w:szCs w:val="22"/>
              </w:rPr>
              <w:t>试选阶段</w:t>
            </w:r>
          </w:p>
        </w:tc>
        <w:tc>
          <w:tcPr>
            <w:tcW w:w="2970" w:type="dxa"/>
            <w:vAlign w:val="center"/>
          </w:tcPr>
          <w:p w14:paraId="3AC13DF8">
            <w:pPr>
              <w:pStyle w:val="6"/>
              <w:spacing w:before="86" w:line="42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2"/>
                <w:szCs w:val="22"/>
              </w:rPr>
              <w:t>202</w:t>
            </w:r>
            <w:r>
              <w:rPr>
                <w:rFonts w:ascii="Times New Roman" w:hAnsi="Times New Roman" w:eastAsia="宋体" w:cs="Times New Roman"/>
                <w:spacing w:val="7"/>
                <w:sz w:val="22"/>
                <w:szCs w:val="22"/>
                <w:lang w:eastAsia="zh-CN"/>
              </w:rPr>
              <w:t xml:space="preserve">5 </w:t>
            </w:r>
            <w:r>
              <w:rPr>
                <w:rFonts w:ascii="Times New Roman" w:hAnsi="Times New Roman" w:eastAsia="宋体" w:cs="Times New Roman"/>
                <w:spacing w:val="7"/>
                <w:sz w:val="22"/>
                <w:szCs w:val="22"/>
              </w:rPr>
              <w:t>年</w:t>
            </w:r>
            <w:r>
              <w:rPr>
                <w:rFonts w:ascii="Times New Roman" w:hAnsi="Times New Roman" w:eastAsia="宋体" w:cs="Times New Roman"/>
                <w:spacing w:val="7"/>
                <w:sz w:val="22"/>
                <w:szCs w:val="22"/>
                <w:lang w:eastAsia="zh-CN"/>
              </w:rPr>
              <w:t>11</w:t>
            </w:r>
            <w:r>
              <w:rPr>
                <w:rFonts w:ascii="Times New Roman" w:hAnsi="Times New Roman" w:eastAsia="宋体" w:cs="Times New Roman"/>
                <w:spacing w:val="7"/>
                <w:sz w:val="22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spacing w:val="7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7"/>
                <w:sz w:val="22"/>
                <w:szCs w:val="22"/>
                <w:lang w:eastAsia="zh-CN"/>
              </w:rPr>
              <w:t>5</w:t>
            </w:r>
            <w:r>
              <w:rPr>
                <w:rFonts w:ascii="Times New Roman" w:hAnsi="Times New Roman" w:eastAsia="宋体" w:cs="Times New Roman"/>
                <w:spacing w:val="7"/>
                <w:sz w:val="22"/>
                <w:szCs w:val="22"/>
              </w:rPr>
              <w:t>日-30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  <w:p w14:paraId="73109C5F">
            <w:pPr>
              <w:pStyle w:val="6"/>
              <w:spacing w:before="86" w:line="42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具体时间段详见试选通知</w:t>
            </w:r>
          </w:p>
        </w:tc>
        <w:tc>
          <w:tcPr>
            <w:tcW w:w="4474" w:type="dxa"/>
          </w:tcPr>
          <w:p w14:paraId="2015D9D9">
            <w:pPr>
              <w:pStyle w:val="6"/>
              <w:spacing w:before="87" w:line="420" w:lineRule="exact"/>
              <w:ind w:left="112" w:right="162" w:firstLine="18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2"/>
                <w:szCs w:val="22"/>
              </w:rPr>
              <w:t>1</w:t>
            </w:r>
            <w:r>
              <w:rPr>
                <w:rFonts w:ascii="Times New Roman" w:hAnsi="Times New Roman" w:eastAsia="宋体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"/>
                <w:sz w:val="22"/>
                <w:szCs w:val="22"/>
              </w:rPr>
              <w:t>、各学院（部）</w:t>
            </w:r>
            <w:r>
              <w:rPr>
                <w:rFonts w:ascii="Times New Roman" w:hAnsi="Times New Roman" w:eastAsia="宋体" w:cs="Times New Roman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"/>
                <w:sz w:val="22"/>
                <w:szCs w:val="22"/>
              </w:rPr>
              <w:t>组织宣讲</w:t>
            </w:r>
            <w:r>
              <w:rPr>
                <w:rFonts w:ascii="Times New Roman" w:hAnsi="Times New Roman" w:eastAsia="宋体"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"/>
                <w:sz w:val="22"/>
                <w:szCs w:val="22"/>
              </w:rPr>
              <w:t>，为学生提供具体的</w:t>
            </w:r>
            <w:r>
              <w:rPr>
                <w:rFonts w:ascii="Times New Roman" w:hAnsi="Times New Roman" w:eastAsia="宋体" w:cs="Times New Roman"/>
                <w:spacing w:val="7"/>
                <w:sz w:val="22"/>
                <w:szCs w:val="22"/>
              </w:rPr>
              <w:t>选课指导和帮助；</w:t>
            </w:r>
          </w:p>
          <w:p w14:paraId="64E1F92D">
            <w:pPr>
              <w:pStyle w:val="6"/>
              <w:spacing w:before="74" w:line="420" w:lineRule="exact"/>
              <w:ind w:left="111" w:right="79" w:firstLine="7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pacing w:val="12"/>
                <w:sz w:val="22"/>
                <w:szCs w:val="22"/>
              </w:rPr>
              <w:t>2</w:t>
            </w:r>
            <w:r>
              <w:rPr>
                <w:rFonts w:ascii="Times New Roman" w:hAnsi="Times New Roman" w:eastAsia="宋体" w:cs="Times New Roman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12"/>
                <w:sz w:val="22"/>
                <w:szCs w:val="22"/>
              </w:rPr>
              <w:t xml:space="preserve">、学生登录校园驿站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APP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—服务—教学服务—</w:t>
            </w:r>
            <w:r>
              <w:rPr>
                <w:rFonts w:ascii="Times New Roman" w:hAnsi="Times New Roman" w:eastAsia="宋体" w:cs="Times New Roman"/>
                <w:spacing w:val="12"/>
                <w:sz w:val="22"/>
                <w:szCs w:val="22"/>
              </w:rPr>
              <w:t>“分类培养选课平台”</w:t>
            </w:r>
            <w:r>
              <w:rPr>
                <w:rFonts w:ascii="Times New Roman" w:hAnsi="Times New Roman" w:eastAsia="宋体" w:cs="Times New Roman"/>
                <w:spacing w:val="8"/>
                <w:sz w:val="22"/>
                <w:szCs w:val="22"/>
              </w:rPr>
              <w:t>选择课程组合，熟悉选课流程。</w:t>
            </w:r>
            <w:r>
              <w:rPr>
                <w:rFonts w:hint="eastAsia" w:ascii="Times New Roman" w:hAnsi="Times New Roman" w:eastAsia="宋体" w:cs="Times New Roman"/>
                <w:color w:val="FF0000"/>
                <w:spacing w:val="8"/>
                <w:sz w:val="22"/>
                <w:szCs w:val="22"/>
                <w:lang w:eastAsia="zh-CN"/>
              </w:rPr>
              <w:t>试</w:t>
            </w:r>
            <w:r>
              <w:rPr>
                <w:rFonts w:ascii="Times New Roman" w:hAnsi="Times New Roman" w:eastAsia="宋体" w:cs="Times New Roman"/>
                <w:color w:val="FF0000"/>
                <w:spacing w:val="8"/>
                <w:sz w:val="22"/>
                <w:szCs w:val="22"/>
              </w:rPr>
              <w:t>选结果仅作为</w:t>
            </w:r>
            <w:r>
              <w:rPr>
                <w:rFonts w:ascii="Times New Roman" w:hAnsi="Times New Roman" w:eastAsia="宋体" w:cs="Times New Roman"/>
                <w:color w:val="FF0000"/>
                <w:spacing w:val="5"/>
                <w:sz w:val="22"/>
                <w:szCs w:val="22"/>
              </w:rPr>
              <w:t>参考</w:t>
            </w:r>
            <w:r>
              <w:rPr>
                <w:rFonts w:ascii="Times New Roman" w:hAnsi="Times New Roman" w:eastAsia="宋体" w:cs="Times New Roman"/>
                <w:color w:val="FF0000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FF0000"/>
                <w:spacing w:val="5"/>
                <w:sz w:val="22"/>
                <w:szCs w:val="22"/>
              </w:rPr>
              <w:t>，不计入正式选课记录</w:t>
            </w:r>
            <w:r>
              <w:rPr>
                <w:rFonts w:ascii="Times New Roman" w:hAnsi="Times New Roman" w:eastAsia="宋体" w:cs="Times New Roman"/>
                <w:spacing w:val="5"/>
                <w:sz w:val="22"/>
                <w:szCs w:val="22"/>
              </w:rPr>
              <w:t>。</w:t>
            </w:r>
          </w:p>
        </w:tc>
      </w:tr>
      <w:tr w14:paraId="2AECD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1346" w:type="dxa"/>
            <w:vAlign w:val="center"/>
          </w:tcPr>
          <w:p w14:paraId="1AE69692">
            <w:pPr>
              <w:pStyle w:val="6"/>
              <w:spacing w:before="85" w:line="420" w:lineRule="exact"/>
              <w:jc w:val="center"/>
              <w:rPr>
                <w:rFonts w:ascii="Times New Roman" w:hAnsi="Times New Roman" w:eastAsia="宋体" w:cs="Times New Roman"/>
                <w:spacing w:val="7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2"/>
                <w:szCs w:val="22"/>
              </w:rPr>
              <w:t>正</w:t>
            </w:r>
            <w:r>
              <w:rPr>
                <w:rFonts w:hint="eastAsia" w:ascii="Times New Roman" w:hAnsi="Times New Roman" w:eastAsia="宋体" w:cs="Times New Roman"/>
                <w:spacing w:val="7"/>
                <w:sz w:val="22"/>
                <w:szCs w:val="22"/>
              </w:rPr>
              <w:t>选</w:t>
            </w:r>
            <w:r>
              <w:rPr>
                <w:rFonts w:ascii="Times New Roman" w:hAnsi="Times New Roman" w:eastAsia="宋体" w:cs="Times New Roman"/>
                <w:spacing w:val="7"/>
                <w:sz w:val="22"/>
                <w:szCs w:val="22"/>
              </w:rPr>
              <w:t>阶段</w:t>
            </w:r>
          </w:p>
        </w:tc>
        <w:tc>
          <w:tcPr>
            <w:tcW w:w="2970" w:type="dxa"/>
            <w:vAlign w:val="center"/>
          </w:tcPr>
          <w:p w14:paraId="0BBF6B0B">
            <w:pPr>
              <w:pStyle w:val="6"/>
              <w:spacing w:before="86" w:line="42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2"/>
                <w:szCs w:val="22"/>
              </w:rPr>
              <w:t>202</w:t>
            </w:r>
            <w:r>
              <w:rPr>
                <w:rFonts w:ascii="Times New Roman" w:hAnsi="Times New Roman" w:eastAsia="宋体" w:cs="Times New Roman"/>
                <w:spacing w:val="4"/>
                <w:sz w:val="22"/>
                <w:szCs w:val="22"/>
                <w:lang w:eastAsia="zh-CN"/>
              </w:rPr>
              <w:t>5</w:t>
            </w:r>
            <w:r>
              <w:rPr>
                <w:rFonts w:ascii="Times New Roman" w:hAnsi="Times New Roman" w:eastAsia="宋体" w:cs="Times New Roman"/>
                <w:spacing w:val="4"/>
                <w:sz w:val="22"/>
                <w:szCs w:val="22"/>
              </w:rPr>
              <w:t xml:space="preserve"> 年12月</w:t>
            </w:r>
            <w:r>
              <w:rPr>
                <w:rFonts w:hint="eastAsia" w:ascii="Times New Roman" w:hAnsi="Times New Roman" w:eastAsia="宋体" w:cs="Times New Roman"/>
                <w:spacing w:val="-24"/>
                <w:sz w:val="22"/>
                <w:szCs w:val="22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pacing w:val="4"/>
                <w:sz w:val="22"/>
                <w:szCs w:val="22"/>
              </w:rPr>
              <w:t>具体日期</w:t>
            </w:r>
            <w:r>
              <w:rPr>
                <w:rFonts w:ascii="Times New Roman" w:hAnsi="Times New Roman" w:eastAsia="宋体" w:cs="Times New Roman"/>
                <w:spacing w:val="6"/>
                <w:sz w:val="22"/>
                <w:szCs w:val="22"/>
              </w:rPr>
              <w:t>待定</w:t>
            </w:r>
            <w:r>
              <w:rPr>
                <w:rFonts w:hint="eastAsia" w:ascii="Times New Roman" w:hAnsi="Times New Roman" w:eastAsia="宋体" w:cs="Times New Roman"/>
                <w:spacing w:val="6"/>
                <w:sz w:val="22"/>
                <w:szCs w:val="22"/>
                <w:lang w:eastAsia="zh-CN"/>
              </w:rPr>
              <w:t>，另行通知</w:t>
            </w:r>
          </w:p>
        </w:tc>
        <w:tc>
          <w:tcPr>
            <w:tcW w:w="4474" w:type="dxa"/>
          </w:tcPr>
          <w:p w14:paraId="58368095">
            <w:pPr>
              <w:pStyle w:val="6"/>
              <w:spacing w:before="89" w:line="420" w:lineRule="exact"/>
              <w:ind w:left="114" w:right="154" w:firstLine="16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2"/>
                <w:szCs w:val="22"/>
              </w:rPr>
              <w:t>1 、 学生重新登录</w:t>
            </w:r>
            <w:r>
              <w:rPr>
                <w:rFonts w:ascii="Times New Roman" w:hAnsi="Times New Roman" w:eastAsia="宋体" w:cs="Times New Roman"/>
                <w:spacing w:val="12"/>
                <w:sz w:val="22"/>
                <w:szCs w:val="22"/>
              </w:rPr>
              <w:t xml:space="preserve">校园驿站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APP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—服务—教学服务—</w:t>
            </w:r>
            <w:r>
              <w:rPr>
                <w:rFonts w:ascii="Times New Roman" w:hAnsi="Times New Roman" w:eastAsia="宋体" w:cs="Times New Roman"/>
                <w:spacing w:val="12"/>
                <w:sz w:val="22"/>
                <w:szCs w:val="22"/>
              </w:rPr>
              <w:t>“分类培养选课平台”</w:t>
            </w:r>
            <w:r>
              <w:rPr>
                <w:rFonts w:ascii="Times New Roman" w:hAnsi="Times New Roman" w:eastAsia="宋体" w:cs="Times New Roman"/>
                <w:spacing w:val="10"/>
                <w:sz w:val="22"/>
                <w:szCs w:val="22"/>
              </w:rPr>
              <w:t>认真选择并确认课程组合；</w:t>
            </w:r>
          </w:p>
          <w:p w14:paraId="407481C3">
            <w:pPr>
              <w:pStyle w:val="6"/>
              <w:spacing w:before="74" w:line="420" w:lineRule="exact"/>
              <w:ind w:left="112" w:right="106" w:firstLine="6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2"/>
                <w:szCs w:val="22"/>
              </w:rPr>
              <w:t>2</w:t>
            </w:r>
            <w:r>
              <w:rPr>
                <w:rFonts w:ascii="Times New Roman" w:hAnsi="Times New Roman" w:eastAsia="宋体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4"/>
                <w:sz w:val="22"/>
                <w:szCs w:val="22"/>
              </w:rPr>
              <w:t>、 选课系统于指定日期（待定）</w:t>
            </w:r>
            <w:r>
              <w:rPr>
                <w:rFonts w:ascii="Times New Roman" w:hAnsi="Times New Roman" w:eastAsia="宋体" w:cs="Times New Roman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4"/>
                <w:sz w:val="22"/>
                <w:szCs w:val="22"/>
              </w:rPr>
              <w:t>关闭</w:t>
            </w:r>
            <w:r>
              <w:rPr>
                <w:rFonts w:ascii="Times New Roman" w:hAnsi="Times New Roman" w:eastAsia="宋体"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4"/>
                <w:sz w:val="22"/>
                <w:szCs w:val="22"/>
              </w:rPr>
              <w:t>，逾期无</w:t>
            </w:r>
            <w:r>
              <w:rPr>
                <w:rFonts w:ascii="Times New Roman" w:hAnsi="Times New Roman" w:eastAsia="宋体" w:cs="Times New Roman"/>
                <w:spacing w:val="7"/>
                <w:sz w:val="22"/>
                <w:szCs w:val="22"/>
              </w:rPr>
              <w:t>法选课或更改。</w:t>
            </w:r>
          </w:p>
        </w:tc>
      </w:tr>
    </w:tbl>
    <w:p w14:paraId="7A755E9C">
      <w:pPr>
        <w:spacing w:before="29" w:line="420" w:lineRule="exact"/>
        <w:ind w:left="118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pacing w:val="23"/>
          <w:sz w:val="22"/>
          <w:szCs w:val="22"/>
        </w:rPr>
        <w:t>注:  具体流程见附件</w:t>
      </w:r>
      <w:r>
        <w:rPr>
          <w:rFonts w:hint="eastAsia" w:ascii="Times New Roman" w:hAnsi="Times New Roman" w:eastAsia="宋体" w:cs="Times New Roman"/>
          <w:spacing w:val="23"/>
          <w:sz w:val="22"/>
          <w:szCs w:val="22"/>
          <w:lang w:val="en-US" w:eastAsia="zh-CN"/>
        </w:rPr>
        <w:t>2</w:t>
      </w:r>
      <w:r>
        <w:rPr>
          <w:rFonts w:ascii="Times New Roman" w:hAnsi="Times New Roman" w:eastAsia="宋体" w:cs="Times New Roman"/>
          <w:spacing w:val="23"/>
          <w:sz w:val="22"/>
          <w:szCs w:val="22"/>
        </w:rPr>
        <w:t xml:space="preserve"> "选课平台操作指南"</w:t>
      </w:r>
      <w:r>
        <w:rPr>
          <w:rFonts w:ascii="Times New Roman" w:hAnsi="Times New Roman" w:eastAsia="宋体" w:cs="Times New Roman"/>
          <w:spacing w:val="-20"/>
          <w:sz w:val="22"/>
          <w:szCs w:val="22"/>
        </w:rPr>
        <w:t xml:space="preserve"> </w:t>
      </w:r>
      <w:r>
        <w:rPr>
          <w:rFonts w:ascii="Times New Roman" w:hAnsi="Times New Roman" w:eastAsia="宋体" w:cs="Times New Roman"/>
          <w:spacing w:val="23"/>
          <w:sz w:val="22"/>
          <w:szCs w:val="22"/>
        </w:rPr>
        <w:t>。</w:t>
      </w:r>
    </w:p>
    <w:p w14:paraId="38A85ABE">
      <w:pPr>
        <w:spacing w:before="116" w:line="420" w:lineRule="exact"/>
        <w:ind w:left="126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27"/>
          <w:sz w:val="24"/>
          <w:szCs w:val="24"/>
          <w:lang w:eastAsia="zh-CN"/>
        </w:rPr>
        <w:t>四、</w:t>
      </w:r>
      <w:r>
        <w:rPr>
          <w:rFonts w:ascii="Times New Roman" w:hAnsi="Times New Roman" w:eastAsia="宋体" w:cs="Times New Roman"/>
          <w:b/>
          <w:bCs/>
          <w:spacing w:val="27"/>
          <w:sz w:val="24"/>
          <w:szCs w:val="24"/>
        </w:rPr>
        <w:t>工作要求</w:t>
      </w:r>
    </w:p>
    <w:p w14:paraId="70DEF9DE">
      <w:pPr>
        <w:pStyle w:val="2"/>
        <w:spacing w:line="420" w:lineRule="exact"/>
        <w:ind w:right="109" w:firstLine="520" w:firstLineChars="200"/>
        <w:jc w:val="both"/>
        <w:rPr>
          <w:rFonts w:ascii="Times New Roman" w:hAnsi="Times New Roman" w:eastAsia="宋体" w:cs="Times New Roman"/>
          <w:spacing w:val="7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position w:val="1"/>
          <w:sz w:val="24"/>
          <w:szCs w:val="24"/>
          <w:lang w:eastAsia="zh-CN"/>
        </w:rPr>
        <w:t>1.</w:t>
      </w:r>
      <w:r>
        <w:rPr>
          <w:rFonts w:ascii="Times New Roman" w:hAnsi="Times New Roman" w:eastAsia="宋体" w:cs="Times New Roman"/>
          <w:spacing w:val="10"/>
          <w:position w:val="1"/>
          <w:sz w:val="24"/>
          <w:szCs w:val="24"/>
        </w:rPr>
        <w:t>组织选课宣讲会</w:t>
      </w:r>
      <w:r>
        <w:rPr>
          <w:rFonts w:hint="eastAsia" w:ascii="Times New Roman" w:hAnsi="Times New Roman" w:eastAsia="宋体" w:cs="Times New Roman"/>
          <w:spacing w:val="10"/>
          <w:position w:val="1"/>
          <w:sz w:val="24"/>
          <w:szCs w:val="24"/>
          <w:lang w:eastAsia="zh-CN"/>
        </w:rPr>
        <w:t>：</w:t>
      </w:r>
      <w:r>
        <w:rPr>
          <w:rFonts w:ascii="Times New Roman" w:hAnsi="Times New Roman" w:eastAsia="宋体" w:cs="Times New Roman"/>
          <w:spacing w:val="10"/>
          <w:sz w:val="24"/>
          <w:szCs w:val="24"/>
        </w:rPr>
        <w:t>各学院在选课前组织宣</w:t>
      </w:r>
      <w:r>
        <w:rPr>
          <w:rFonts w:ascii="Times New Roman" w:hAnsi="Times New Roman" w:eastAsia="宋体" w:cs="Times New Roman"/>
          <w:spacing w:val="8"/>
          <w:sz w:val="24"/>
          <w:szCs w:val="24"/>
        </w:rPr>
        <w:t>讲会，向学生详细介绍和讲解学校分类培养工作体系以及课程组合详情、选课注意事项等</w:t>
      </w:r>
      <w:r>
        <w:rPr>
          <w:rFonts w:hint="eastAsia" w:ascii="Times New Roman" w:hAnsi="Times New Roman" w:eastAsia="宋体" w:cs="Times New Roman"/>
          <w:spacing w:val="8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pacing w:val="8"/>
          <w:sz w:val="24"/>
          <w:szCs w:val="24"/>
        </w:rPr>
        <w:t>确保每位学生都能充分了解</w:t>
      </w:r>
      <w:r>
        <w:rPr>
          <w:rFonts w:ascii="Times New Roman" w:hAnsi="Times New Roman" w:eastAsia="宋体" w:cs="Times New Roman"/>
          <w:spacing w:val="7"/>
          <w:sz w:val="24"/>
          <w:szCs w:val="24"/>
        </w:rPr>
        <w:t>选课要求和操作流程。</w:t>
      </w:r>
    </w:p>
    <w:p w14:paraId="7B21DB4E">
      <w:pPr>
        <w:pStyle w:val="2"/>
        <w:spacing w:line="420" w:lineRule="exact"/>
        <w:ind w:right="109" w:firstLine="508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7"/>
          <w:position w:val="1"/>
          <w:sz w:val="24"/>
          <w:szCs w:val="24"/>
          <w:lang w:eastAsia="zh-CN"/>
        </w:rPr>
        <w:t>2.</w:t>
      </w:r>
      <w:r>
        <w:rPr>
          <w:rFonts w:ascii="Times New Roman" w:hAnsi="Times New Roman" w:eastAsia="宋体" w:cs="Times New Roman"/>
          <w:spacing w:val="7"/>
          <w:position w:val="1"/>
          <w:sz w:val="24"/>
          <w:szCs w:val="24"/>
        </w:rPr>
        <w:t>提供个性化的选课指导</w:t>
      </w:r>
      <w:r>
        <w:rPr>
          <w:rFonts w:hint="eastAsia" w:ascii="Times New Roman" w:hAnsi="Times New Roman" w:eastAsia="宋体" w:cs="Times New Roman"/>
          <w:spacing w:val="7"/>
          <w:position w:val="1"/>
          <w:sz w:val="24"/>
          <w:szCs w:val="24"/>
          <w:lang w:eastAsia="zh-CN"/>
        </w:rPr>
        <w:t>：</w:t>
      </w:r>
      <w:r>
        <w:rPr>
          <w:rFonts w:ascii="Times New Roman" w:hAnsi="Times New Roman" w:eastAsia="宋体" w:cs="Times New Roman"/>
          <w:spacing w:val="7"/>
          <w:sz w:val="24"/>
          <w:szCs w:val="24"/>
        </w:rPr>
        <w:t>各学院应建立有效</w:t>
      </w:r>
      <w:r>
        <w:rPr>
          <w:rFonts w:ascii="Times New Roman" w:hAnsi="Times New Roman" w:eastAsia="宋体" w:cs="Times New Roman"/>
          <w:spacing w:val="8"/>
          <w:sz w:val="24"/>
          <w:szCs w:val="24"/>
        </w:rPr>
        <w:t>的沟通机制，根据学生的专业方向、学习兴趣和职业规划，及时解答学生在选课过程中遇到的问题和困惑，为学生提供个性化的选课建议，</w:t>
      </w:r>
      <w:r>
        <w:rPr>
          <w:rFonts w:ascii="Times New Roman" w:hAnsi="Times New Roman" w:eastAsia="宋体" w:cs="Times New Roman"/>
          <w:spacing w:val="5"/>
          <w:sz w:val="24"/>
          <w:szCs w:val="24"/>
        </w:rPr>
        <w:t>辅助其科学决策。</w:t>
      </w:r>
    </w:p>
    <w:p w14:paraId="5BFFB21B">
      <w:pPr>
        <w:pStyle w:val="2"/>
        <w:spacing w:line="420" w:lineRule="exact"/>
        <w:ind w:right="103" w:firstLine="532" w:firstLineChars="200"/>
        <w:jc w:val="both"/>
        <w:rPr>
          <w:rFonts w:ascii="Times New Roman" w:hAnsi="Times New Roman" w:eastAsia="宋体" w:cs="Times New Roman"/>
          <w:spacing w:val="5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3"/>
          <w:position w:val="1"/>
          <w:sz w:val="24"/>
          <w:szCs w:val="24"/>
          <w:lang w:eastAsia="zh-CN"/>
        </w:rPr>
        <w:t>3.</w:t>
      </w:r>
      <w:r>
        <w:rPr>
          <w:rFonts w:ascii="Times New Roman" w:hAnsi="Times New Roman" w:eastAsia="宋体" w:cs="Times New Roman"/>
          <w:spacing w:val="13"/>
          <w:position w:val="1"/>
          <w:sz w:val="24"/>
          <w:szCs w:val="24"/>
        </w:rPr>
        <w:t>做好选课结果的确认</w:t>
      </w:r>
      <w:r>
        <w:rPr>
          <w:rFonts w:hint="eastAsia" w:ascii="Times New Roman" w:hAnsi="Times New Roman" w:eastAsia="宋体" w:cs="Times New Roman"/>
          <w:spacing w:val="13"/>
          <w:position w:val="1"/>
          <w:sz w:val="24"/>
          <w:szCs w:val="24"/>
          <w:lang w:eastAsia="zh-CN"/>
        </w:rPr>
        <w:t>：</w:t>
      </w:r>
      <w:r>
        <w:rPr>
          <w:rFonts w:ascii="Times New Roman" w:hAnsi="Times New Roman" w:eastAsia="宋体" w:cs="Times New Roman"/>
          <w:spacing w:val="13"/>
          <w:sz w:val="24"/>
          <w:szCs w:val="24"/>
        </w:rPr>
        <w:t>选课结束后</w:t>
      </w:r>
      <w:r>
        <w:rPr>
          <w:rFonts w:hint="eastAsia" w:ascii="Times New Roman" w:hAnsi="Times New Roman" w:eastAsia="宋体" w:cs="Times New Roman"/>
          <w:spacing w:val="13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pacing w:val="13"/>
          <w:sz w:val="24"/>
          <w:szCs w:val="24"/>
        </w:rPr>
        <w:t>各学院</w:t>
      </w:r>
      <w:r>
        <w:rPr>
          <w:rFonts w:ascii="Times New Roman" w:hAnsi="Times New Roman" w:eastAsia="宋体" w:cs="Times New Roman"/>
          <w:spacing w:val="8"/>
          <w:sz w:val="24"/>
          <w:szCs w:val="24"/>
        </w:rPr>
        <w:t>应积极配合教务部，做好选课结果的确认和后续相关工作，确保选课结果的准确性和有效性，为教学任务落实和教学课</w:t>
      </w:r>
      <w:r>
        <w:rPr>
          <w:rFonts w:ascii="Times New Roman" w:hAnsi="Times New Roman" w:eastAsia="宋体" w:cs="Times New Roman"/>
          <w:spacing w:val="5"/>
          <w:sz w:val="24"/>
          <w:szCs w:val="24"/>
        </w:rPr>
        <w:t>程安排奠定基础。</w:t>
      </w:r>
    </w:p>
    <w:p w14:paraId="7C7C189C">
      <w:pPr>
        <w:pStyle w:val="2"/>
        <w:spacing w:line="420" w:lineRule="exact"/>
        <w:ind w:right="103"/>
        <w:jc w:val="both"/>
        <w:rPr>
          <w:rFonts w:ascii="Times New Roman" w:hAnsi="Times New Roman" w:eastAsia="宋体" w:cs="Times New Roman"/>
          <w:spacing w:val="5"/>
          <w:sz w:val="24"/>
          <w:szCs w:val="24"/>
        </w:rPr>
      </w:pPr>
    </w:p>
    <w:p w14:paraId="1011BD26">
      <w:pPr>
        <w:spacing w:line="42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2275EB31">
      <w:pPr>
        <w:pStyle w:val="2"/>
        <w:spacing w:before="100" w:line="420" w:lineRule="exact"/>
        <w:ind w:right="19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pacing w:val="4"/>
          <w:position w:val="1"/>
          <w:sz w:val="24"/>
          <w:szCs w:val="24"/>
        </w:rPr>
        <w:t>教务部</w:t>
      </w:r>
    </w:p>
    <w:p w14:paraId="1582C0B3">
      <w:pPr>
        <w:pStyle w:val="2"/>
        <w:spacing w:before="211" w:line="420" w:lineRule="exact"/>
        <w:jc w:val="right"/>
        <w:rPr>
          <w:rFonts w:ascii="Times New Roman" w:hAnsi="Times New Roman" w:eastAsia="宋体" w:cs="Times New Roman"/>
          <w:spacing w:val="-4"/>
          <w:position w:val="2"/>
          <w:sz w:val="24"/>
          <w:szCs w:val="24"/>
        </w:rPr>
      </w:pPr>
      <w:r>
        <w:rPr>
          <w:rFonts w:ascii="Times New Roman" w:hAnsi="Times New Roman" w:eastAsia="宋体" w:cs="Times New Roman"/>
          <w:spacing w:val="-4"/>
          <w:position w:val="2"/>
          <w:sz w:val="24"/>
          <w:szCs w:val="24"/>
        </w:rPr>
        <w:t>202</w:t>
      </w:r>
      <w:r>
        <w:rPr>
          <w:rFonts w:ascii="Times New Roman" w:hAnsi="Times New Roman" w:eastAsia="宋体" w:cs="Times New Roman"/>
          <w:spacing w:val="-4"/>
          <w:position w:val="2"/>
          <w:sz w:val="24"/>
          <w:szCs w:val="24"/>
          <w:lang w:eastAsia="zh-CN"/>
        </w:rPr>
        <w:t>5</w:t>
      </w:r>
      <w:r>
        <w:rPr>
          <w:rFonts w:ascii="Times New Roman" w:hAnsi="Times New Roman" w:eastAsia="宋体" w:cs="Times New Roman"/>
          <w:spacing w:val="-4"/>
          <w:position w:val="2"/>
          <w:sz w:val="24"/>
          <w:szCs w:val="24"/>
        </w:rPr>
        <w:t xml:space="preserve"> 年</w:t>
      </w:r>
      <w:r>
        <w:rPr>
          <w:rFonts w:ascii="Times New Roman" w:hAnsi="Times New Roman" w:eastAsia="宋体" w:cs="Times New Roman"/>
          <w:spacing w:val="-25"/>
          <w:position w:val="2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4"/>
          <w:position w:val="2"/>
          <w:sz w:val="24"/>
          <w:szCs w:val="24"/>
        </w:rPr>
        <w:t>1</w:t>
      </w:r>
      <w:r>
        <w:rPr>
          <w:rFonts w:ascii="Times New Roman" w:hAnsi="Times New Roman" w:eastAsia="宋体" w:cs="Times New Roman"/>
          <w:spacing w:val="-4"/>
          <w:position w:val="2"/>
          <w:sz w:val="24"/>
          <w:szCs w:val="24"/>
          <w:lang w:eastAsia="zh-CN"/>
        </w:rPr>
        <w:t>1</w:t>
      </w:r>
      <w:r>
        <w:rPr>
          <w:rFonts w:ascii="Times New Roman" w:hAnsi="Times New Roman" w:eastAsia="宋体" w:cs="Times New Roman"/>
          <w:spacing w:val="25"/>
          <w:position w:val="2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4"/>
          <w:position w:val="2"/>
          <w:sz w:val="24"/>
          <w:szCs w:val="24"/>
        </w:rPr>
        <w:t>月</w:t>
      </w:r>
      <w:r>
        <w:rPr>
          <w:rFonts w:ascii="Times New Roman" w:hAnsi="Times New Roman" w:eastAsia="宋体" w:cs="Times New Roman"/>
          <w:spacing w:val="-37"/>
          <w:position w:val="2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position w:val="2"/>
          <w:sz w:val="24"/>
          <w:szCs w:val="24"/>
          <w:lang w:val="en-US" w:eastAsia="zh-CN"/>
        </w:rPr>
        <w:t>21</w:t>
      </w:r>
      <w:r>
        <w:rPr>
          <w:rFonts w:ascii="Times New Roman" w:hAnsi="Times New Roman" w:eastAsia="宋体" w:cs="Times New Roman"/>
          <w:spacing w:val="-4"/>
          <w:position w:val="2"/>
          <w:sz w:val="24"/>
          <w:szCs w:val="24"/>
        </w:rPr>
        <w:t xml:space="preserve"> 日</w:t>
      </w:r>
    </w:p>
    <w:sectPr>
      <w:footerReference r:id="rId3" w:type="default"/>
      <w:pgSz w:w="11900" w:h="16820"/>
      <w:pgMar w:top="1429" w:right="1588" w:bottom="1162" w:left="1588" w:header="0" w:footer="98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82485">
    <w:pPr>
      <w:spacing w:line="201" w:lineRule="auto"/>
      <w:ind w:left="4094"/>
      <w:rPr>
        <w:sz w:val="17"/>
        <w:szCs w:val="17"/>
      </w:rPr>
    </w:pPr>
    <w:r>
      <w:rPr>
        <w:spacing w:val="4"/>
        <w:sz w:val="17"/>
        <w:szCs w:val="17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8868DA"/>
    <w:rsid w:val="00016309"/>
    <w:rsid w:val="000958A5"/>
    <w:rsid w:val="002B36C0"/>
    <w:rsid w:val="003F12DB"/>
    <w:rsid w:val="0054517E"/>
    <w:rsid w:val="005A1443"/>
    <w:rsid w:val="00785C02"/>
    <w:rsid w:val="008868DA"/>
    <w:rsid w:val="00953DD9"/>
    <w:rsid w:val="009E6654"/>
    <w:rsid w:val="00A921DA"/>
    <w:rsid w:val="00AF5A02"/>
    <w:rsid w:val="00AF737E"/>
    <w:rsid w:val="00B6528F"/>
    <w:rsid w:val="00BA6D01"/>
    <w:rsid w:val="00D25CB8"/>
    <w:rsid w:val="00D85E42"/>
    <w:rsid w:val="00DD021C"/>
    <w:rsid w:val="00DE5C64"/>
    <w:rsid w:val="00DF3AD3"/>
    <w:rsid w:val="019422A6"/>
    <w:rsid w:val="0264641D"/>
    <w:rsid w:val="02C80459"/>
    <w:rsid w:val="03435D32"/>
    <w:rsid w:val="043B2EAD"/>
    <w:rsid w:val="04702B56"/>
    <w:rsid w:val="04FC263C"/>
    <w:rsid w:val="083B347B"/>
    <w:rsid w:val="08A52FEB"/>
    <w:rsid w:val="09A02754"/>
    <w:rsid w:val="0A79472F"/>
    <w:rsid w:val="0AEA2FFF"/>
    <w:rsid w:val="0BC814CA"/>
    <w:rsid w:val="0CFF0F1B"/>
    <w:rsid w:val="0E666D78"/>
    <w:rsid w:val="0E73342F"/>
    <w:rsid w:val="100462A4"/>
    <w:rsid w:val="1311486C"/>
    <w:rsid w:val="14B922F8"/>
    <w:rsid w:val="15542020"/>
    <w:rsid w:val="15C648A2"/>
    <w:rsid w:val="15D60C87"/>
    <w:rsid w:val="169F72CB"/>
    <w:rsid w:val="1C0D7885"/>
    <w:rsid w:val="1F443106"/>
    <w:rsid w:val="22E24C9F"/>
    <w:rsid w:val="22E32802"/>
    <w:rsid w:val="23C6058D"/>
    <w:rsid w:val="25C805EC"/>
    <w:rsid w:val="26793695"/>
    <w:rsid w:val="27A24E6D"/>
    <w:rsid w:val="28D37CC2"/>
    <w:rsid w:val="293D4E4D"/>
    <w:rsid w:val="2A7A5C2D"/>
    <w:rsid w:val="2D2741FB"/>
    <w:rsid w:val="2D4D7629"/>
    <w:rsid w:val="2DA70645"/>
    <w:rsid w:val="327B4897"/>
    <w:rsid w:val="32EB1476"/>
    <w:rsid w:val="3447153E"/>
    <w:rsid w:val="358A289D"/>
    <w:rsid w:val="36C95F72"/>
    <w:rsid w:val="39407E15"/>
    <w:rsid w:val="398610CE"/>
    <w:rsid w:val="399F2FBB"/>
    <w:rsid w:val="39D32C64"/>
    <w:rsid w:val="3A2160C5"/>
    <w:rsid w:val="3A3E0A25"/>
    <w:rsid w:val="3A5C70FE"/>
    <w:rsid w:val="3A7B3A28"/>
    <w:rsid w:val="3C0273B0"/>
    <w:rsid w:val="3C0F0B15"/>
    <w:rsid w:val="3C28373B"/>
    <w:rsid w:val="3CA56B3A"/>
    <w:rsid w:val="3D987913"/>
    <w:rsid w:val="40C04C4A"/>
    <w:rsid w:val="41F5384F"/>
    <w:rsid w:val="42A96C58"/>
    <w:rsid w:val="441B5933"/>
    <w:rsid w:val="44FE4969"/>
    <w:rsid w:val="45763769"/>
    <w:rsid w:val="45DF550E"/>
    <w:rsid w:val="47B24801"/>
    <w:rsid w:val="48166D0F"/>
    <w:rsid w:val="48A71E8C"/>
    <w:rsid w:val="48F03833"/>
    <w:rsid w:val="497C50C6"/>
    <w:rsid w:val="4A403CD7"/>
    <w:rsid w:val="4ACA3C0F"/>
    <w:rsid w:val="4BED3696"/>
    <w:rsid w:val="4C371778"/>
    <w:rsid w:val="4D720CBA"/>
    <w:rsid w:val="4E3E294A"/>
    <w:rsid w:val="4FD317B8"/>
    <w:rsid w:val="4FD46681"/>
    <w:rsid w:val="538E1E04"/>
    <w:rsid w:val="561F12B3"/>
    <w:rsid w:val="583B5DCF"/>
    <w:rsid w:val="58726012"/>
    <w:rsid w:val="5AFC7317"/>
    <w:rsid w:val="5BB46942"/>
    <w:rsid w:val="5BE54D4D"/>
    <w:rsid w:val="5FC66C44"/>
    <w:rsid w:val="5FC86518"/>
    <w:rsid w:val="6451389B"/>
    <w:rsid w:val="645F3EA6"/>
    <w:rsid w:val="65644F35"/>
    <w:rsid w:val="68295FC1"/>
    <w:rsid w:val="69BF6BDD"/>
    <w:rsid w:val="6D056FFD"/>
    <w:rsid w:val="6ECB2A85"/>
    <w:rsid w:val="702552C0"/>
    <w:rsid w:val="70A10C47"/>
    <w:rsid w:val="70D50A94"/>
    <w:rsid w:val="713E0F1E"/>
    <w:rsid w:val="7289422C"/>
    <w:rsid w:val="740D49E9"/>
    <w:rsid w:val="74730CF0"/>
    <w:rsid w:val="7677439C"/>
    <w:rsid w:val="778E5E41"/>
    <w:rsid w:val="77A9066F"/>
    <w:rsid w:val="78B92705"/>
    <w:rsid w:val="79053EE1"/>
    <w:rsid w:val="7EFB0260"/>
    <w:rsid w:val="7EFE565A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abc</Company>
  <Pages>2</Pages>
  <Words>1057</Words>
  <Characters>1116</Characters>
  <Lines>9</Lines>
  <Paragraphs>2</Paragraphs>
  <TotalTime>3</TotalTime>
  <ScaleCrop>false</ScaleCrop>
  <LinksUpToDate>false</LinksUpToDate>
  <CharactersWithSpaces>1158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2025-11-13T08:22:00Z</dcterms:created>
  <dc:creator>qn</dc:creator>
  <cp:lastModifiedBy>大蘑菇</cp:lastModifiedBy>
  <dcterms:modified xsi:type="dcterms:W3CDTF">2025-11-21T06:31:31Z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2025-11-13T16:21:35Z</vt:filetime>
  </property>
  <property fmtid="{D5CDD505-2E9C-101B-9397-08002B2CF9AE}" pid="4" name="KSOTemplateDocerSaveRecord">
    <vt:lpwstr>eyJoZGlkIjoiZGUyOWI2MWFmNmE4M2Q2ZDQ3YjgzNGIyMzIxMjE3YjgiLCJ1c2VySWQiOiIxMTMzODUxOTU4In0=</vt:lpwstr>
  </property>
  <property fmtid="{D5CDD505-2E9C-101B-9397-08002B2CF9AE}" pid="5" name="KSOProductBuildVer">
    <vt:lpwstr>2052-12.1.0.23542</vt:lpwstr>
  </property>
  <property fmtid="{D5CDD505-2E9C-101B-9397-08002B2CF9AE}" pid="6" name="ICV">
    <vt:lpwstr>EC3D225708BA4B36A31E87470A46BA89_12</vt:lpwstr>
  </property>
</Properties>
</file>