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C0204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附件1：</w:t>
      </w:r>
    </w:p>
    <w:p w14:paraId="3215077D">
      <w:pPr>
        <w:snapToGrid w:val="0"/>
        <w:ind w:firstLine="422" w:firstLineChars="2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徐州工业职业技术学院</w:t>
      </w:r>
      <w:r>
        <w:rPr>
          <w:rFonts w:hint="eastAsia" w:ascii="宋体" w:hAnsi="宋体"/>
          <w:b/>
          <w:lang w:eastAsia="zh-CN"/>
        </w:rPr>
        <w:t>毕业设计（专业实习报告）</w:t>
      </w:r>
      <w:r>
        <w:rPr>
          <w:rFonts w:hint="eastAsia" w:ascii="宋体" w:hAnsi="宋体"/>
          <w:b/>
        </w:rPr>
        <w:t>工作程序和要求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7432"/>
        <w:gridCol w:w="1143"/>
      </w:tblGrid>
      <w:tr w14:paraId="1FC1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0" w:type="dxa"/>
            <w:noWrap w:val="0"/>
            <w:vAlign w:val="center"/>
          </w:tcPr>
          <w:p w14:paraId="3E76B698">
            <w:pPr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阶段</w:t>
            </w:r>
          </w:p>
        </w:tc>
        <w:tc>
          <w:tcPr>
            <w:tcW w:w="7432" w:type="dxa"/>
            <w:noWrap w:val="0"/>
            <w:vAlign w:val="center"/>
          </w:tcPr>
          <w:p w14:paraId="30686AFA">
            <w:pPr>
              <w:pStyle w:val="3"/>
              <w:snapToGrid w:val="0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工作程序和要求</w:t>
            </w:r>
          </w:p>
        </w:tc>
        <w:tc>
          <w:tcPr>
            <w:tcW w:w="1143" w:type="dxa"/>
            <w:noWrap w:val="0"/>
            <w:vAlign w:val="center"/>
          </w:tcPr>
          <w:p w14:paraId="2243E9D9">
            <w:pPr>
              <w:pStyle w:val="3"/>
              <w:snapToGrid w:val="0"/>
              <w:jc w:val="center"/>
              <w:rPr>
                <w:rFonts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完成时间</w:t>
            </w:r>
          </w:p>
        </w:tc>
      </w:tr>
      <w:tr w14:paraId="2A5E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</w:trPr>
        <w:tc>
          <w:tcPr>
            <w:tcW w:w="670" w:type="dxa"/>
            <w:vMerge w:val="restart"/>
            <w:noWrap w:val="0"/>
            <w:vAlign w:val="center"/>
          </w:tcPr>
          <w:p w14:paraId="0671E38A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前期准备阶段</w:t>
            </w:r>
          </w:p>
        </w:tc>
        <w:tc>
          <w:tcPr>
            <w:tcW w:w="7432" w:type="dxa"/>
            <w:noWrap w:val="0"/>
            <w:vAlign w:val="center"/>
          </w:tcPr>
          <w:p w14:paraId="2779821F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1.召开</w:t>
            </w:r>
            <w:r>
              <w:rPr>
                <w:rFonts w:hint="eastAsia" w:ascii="宋体" w:hAnsi="宋体"/>
                <w:lang w:eastAsia="zh-CN"/>
              </w:rPr>
              <w:t>二级学院毕业设计（专业实习报告）</w:t>
            </w:r>
            <w:r>
              <w:rPr>
                <w:rFonts w:hint="eastAsia" w:ascii="宋体" w:hAnsi="宋体"/>
              </w:rPr>
              <w:t>动员大会，布置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的前期准备工作。</w:t>
            </w:r>
          </w:p>
          <w:p w14:paraId="791CBD17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2.指导教师填写"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课题申报表"（包括学生自拟课题），</w:t>
            </w:r>
            <w:r>
              <w:rPr>
                <w:rFonts w:hint="eastAsia" w:ascii="宋体" w:hAnsi="宋体"/>
                <w:lang w:eastAsia="zh-CN"/>
              </w:rPr>
              <w:t>二级学院</w:t>
            </w:r>
            <w:r>
              <w:rPr>
                <w:rFonts w:hint="eastAsia" w:ascii="宋体" w:hAnsi="宋体"/>
              </w:rPr>
              <w:t>组织指导教师答辩，</w:t>
            </w:r>
            <w:r>
              <w:rPr>
                <w:rFonts w:hint="eastAsia" w:ascii="宋体" w:hAnsi="宋体" w:cs="宋体"/>
              </w:rPr>
              <w:t>对课题进行审核遴选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1143" w:type="dxa"/>
            <w:noWrap w:val="0"/>
            <w:vAlign w:val="center"/>
          </w:tcPr>
          <w:p w14:paraId="09318BE7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开始前</w:t>
            </w:r>
          </w:p>
          <w:p w14:paraId="530EB92B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4周</w:t>
            </w:r>
          </w:p>
        </w:tc>
      </w:tr>
      <w:tr w14:paraId="7306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</w:trPr>
        <w:tc>
          <w:tcPr>
            <w:tcW w:w="670" w:type="dxa"/>
            <w:vMerge w:val="continue"/>
            <w:noWrap w:val="0"/>
            <w:vAlign w:val="center"/>
          </w:tcPr>
          <w:p w14:paraId="0F5B1678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25DDFA7B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3.答辩通过后的课题及时向学生公布。</w:t>
            </w:r>
          </w:p>
          <w:p w14:paraId="67DCADA7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4.做好学生、指导教师双向选择工作。</w:t>
            </w:r>
          </w:p>
          <w:p w14:paraId="48F1EF6C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5.经</w:t>
            </w:r>
            <w:r>
              <w:rPr>
                <w:rFonts w:hint="eastAsia" w:ascii="宋体" w:hAnsi="宋体"/>
                <w:lang w:val="en-US" w:eastAsia="zh-CN"/>
              </w:rPr>
              <w:t>学院院长</w:t>
            </w:r>
            <w:r>
              <w:rPr>
                <w:rFonts w:hint="eastAsia" w:ascii="宋体" w:hAnsi="宋体"/>
              </w:rPr>
              <w:t>审核后，将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课题汇总表报教务</w:t>
            </w:r>
            <w:r>
              <w:rPr>
                <w:rFonts w:hint="eastAsia" w:ascii="宋体" w:hAnsi="宋体"/>
                <w:lang w:val="en-US" w:eastAsia="zh-CN"/>
              </w:rPr>
              <w:t>部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1143" w:type="dxa"/>
            <w:noWrap w:val="0"/>
            <w:vAlign w:val="center"/>
          </w:tcPr>
          <w:p w14:paraId="4EF2C738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开始前</w:t>
            </w:r>
          </w:p>
          <w:p w14:paraId="0FC7AC7E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2周</w:t>
            </w:r>
          </w:p>
        </w:tc>
      </w:tr>
      <w:tr w14:paraId="43C0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1" w:hRule="atLeast"/>
        </w:trPr>
        <w:tc>
          <w:tcPr>
            <w:tcW w:w="670" w:type="dxa"/>
            <w:vMerge w:val="continue"/>
            <w:noWrap w:val="0"/>
            <w:vAlign w:val="center"/>
          </w:tcPr>
          <w:p w14:paraId="5EB202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5E3BA458">
            <w:pPr>
              <w:snapToGrid w:val="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6.指导教师制定工作计划，向学生宣</w:t>
            </w:r>
            <w:r>
              <w:rPr>
                <w:rFonts w:hint="eastAsia" w:ascii="宋体" w:hAnsi="宋体" w:cs="宋体"/>
              </w:rPr>
              <w:t>传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环节管理规定，重点向</w:t>
            </w:r>
            <w:r>
              <w:rPr>
                <w:rFonts w:hint="eastAsia" w:ascii="宋体" w:hAnsi="宋体" w:cs="宋体"/>
              </w:rPr>
              <w:t>学生讲解毕业设计(论文)规范，并</w:t>
            </w:r>
            <w:r>
              <w:rPr>
                <w:rFonts w:hint="eastAsia" w:ascii="宋体" w:hAnsi="宋体"/>
              </w:rPr>
              <w:t>下达任务书。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指导学生完成开题报告。</w:t>
            </w:r>
          </w:p>
          <w:p w14:paraId="0648AA57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7.</w:t>
            </w:r>
            <w:r>
              <w:rPr>
                <w:rFonts w:hint="eastAsia" w:ascii="宋体" w:hAnsi="宋体"/>
                <w:lang w:eastAsia="zh-CN"/>
              </w:rPr>
              <w:t>二级学院</w:t>
            </w:r>
            <w:r>
              <w:rPr>
                <w:rFonts w:hint="eastAsia" w:ascii="宋体" w:hAnsi="宋体"/>
              </w:rPr>
              <w:t>须做好学生的思想动员工作，检查任务书下达情况。</w:t>
            </w:r>
          </w:p>
          <w:p w14:paraId="0254C1D1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8.</w:t>
            </w:r>
            <w:r>
              <w:rPr>
                <w:rFonts w:hint="eastAsia" w:ascii="宋体" w:hAnsi="宋体"/>
                <w:lang w:eastAsia="zh-CN"/>
              </w:rPr>
              <w:t>教务部</w:t>
            </w:r>
            <w:r>
              <w:rPr>
                <w:rFonts w:hint="eastAsia" w:ascii="宋体" w:hAnsi="宋体"/>
              </w:rPr>
              <w:t>对以上工作适时抽查。</w:t>
            </w:r>
          </w:p>
        </w:tc>
        <w:tc>
          <w:tcPr>
            <w:tcW w:w="1143" w:type="dxa"/>
            <w:noWrap w:val="0"/>
            <w:vAlign w:val="center"/>
          </w:tcPr>
          <w:p w14:paraId="5EDD9739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开始前</w:t>
            </w:r>
          </w:p>
        </w:tc>
      </w:tr>
      <w:tr w14:paraId="4040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670" w:type="dxa"/>
            <w:noWrap w:val="0"/>
            <w:vAlign w:val="center"/>
          </w:tcPr>
          <w:p w14:paraId="5D6F0D8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中期指导检查阶段</w:t>
            </w:r>
          </w:p>
        </w:tc>
        <w:tc>
          <w:tcPr>
            <w:tcW w:w="7432" w:type="dxa"/>
            <w:noWrap w:val="0"/>
            <w:vAlign w:val="center"/>
          </w:tcPr>
          <w:p w14:paraId="68055E89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1.指导教师按照工作计划开展工作，检查学生的出勤、工作进度和工作质量，及时解答和处理学生提出的有关问题。认真填写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指导记录。</w:t>
            </w:r>
          </w:p>
          <w:p w14:paraId="772A9741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组织检查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工作开展情况，并作好检查记录，协调处理工作过程中所遇到的各种问题。</w:t>
            </w:r>
          </w:p>
          <w:p w14:paraId="6410D6F9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</w:t>
            </w:r>
            <w:r>
              <w:rPr>
                <w:rFonts w:hint="eastAsia" w:ascii="宋体" w:hAnsi="宋体"/>
                <w:lang w:eastAsia="zh-CN"/>
              </w:rPr>
              <w:t>教务部</w:t>
            </w:r>
            <w:r>
              <w:rPr>
                <w:rFonts w:hint="eastAsia" w:ascii="宋体" w:hAnsi="宋体"/>
              </w:rPr>
              <w:t>组织进行全校中期检查工作。</w:t>
            </w:r>
          </w:p>
        </w:tc>
        <w:tc>
          <w:tcPr>
            <w:tcW w:w="1143" w:type="dxa"/>
            <w:noWrap w:val="0"/>
            <w:vAlign w:val="center"/>
          </w:tcPr>
          <w:p w14:paraId="5E457D1D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第1周～第5周</w:t>
            </w:r>
          </w:p>
        </w:tc>
      </w:tr>
      <w:tr w14:paraId="40B1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</w:trPr>
        <w:tc>
          <w:tcPr>
            <w:tcW w:w="670" w:type="dxa"/>
            <w:vMerge w:val="restart"/>
            <w:noWrap w:val="0"/>
            <w:vAlign w:val="center"/>
          </w:tcPr>
          <w:p w14:paraId="353260AF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后期答辩总结阶段</w:t>
            </w:r>
          </w:p>
        </w:tc>
        <w:tc>
          <w:tcPr>
            <w:tcW w:w="7432" w:type="dxa"/>
            <w:noWrap w:val="0"/>
            <w:vAlign w:val="center"/>
          </w:tcPr>
          <w:p w14:paraId="43676B44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成立答辩委员会，根据</w:t>
            </w:r>
            <w:r>
              <w:rPr>
                <w:rFonts w:hint="eastAsia" w:ascii="宋体" w:hAnsi="宋体" w:cs="宋体"/>
              </w:rPr>
              <w:t>专业和课题情况下设若干答辩小组</w:t>
            </w:r>
            <w:r>
              <w:rPr>
                <w:rFonts w:hint="eastAsia" w:ascii="宋体" w:hAnsi="宋体"/>
              </w:rPr>
              <w:t>，答辩小组人数在3～5人，</w:t>
            </w:r>
            <w:r>
              <w:rPr>
                <w:rFonts w:hint="eastAsia" w:ascii="宋体" w:hAnsi="宋体" w:cs="宋体"/>
              </w:rPr>
              <w:t>组长由中级及以上教师担任。</w:t>
            </w:r>
          </w:p>
          <w:p w14:paraId="4F833AEA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答辩前，学生将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交给指导教师，指导教师需认真审阅提出修改意见，指导学生修改。</w:t>
            </w:r>
            <w:r>
              <w:rPr>
                <w:rFonts w:hint="eastAsia" w:ascii="宋体" w:hAnsi="宋体" w:cs="宋体"/>
              </w:rPr>
              <w:t>经评阅同意后，方可参加答辩。</w:t>
            </w:r>
          </w:p>
          <w:p w14:paraId="331B04AB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3.答辩小组详细审阅每个学生的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，并作好答辩准备工作。</w:t>
            </w:r>
          </w:p>
          <w:p w14:paraId="56902842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4.将答辩日程安排报</w:t>
            </w:r>
            <w:r>
              <w:rPr>
                <w:rFonts w:hint="eastAsia" w:ascii="宋体" w:hAnsi="宋体"/>
                <w:lang w:eastAsia="zh-CN"/>
              </w:rPr>
              <w:t>教务部</w:t>
            </w:r>
            <w:r>
              <w:rPr>
                <w:rFonts w:hint="eastAsia" w:ascii="宋体" w:hAnsi="宋体"/>
              </w:rPr>
              <w:t>。</w:t>
            </w:r>
          </w:p>
        </w:tc>
        <w:tc>
          <w:tcPr>
            <w:tcW w:w="1143" w:type="dxa"/>
            <w:noWrap w:val="0"/>
            <w:vAlign w:val="center"/>
          </w:tcPr>
          <w:p w14:paraId="22A4F095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结束前</w:t>
            </w:r>
          </w:p>
          <w:p w14:paraId="5C3B99D8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1周</w:t>
            </w:r>
          </w:p>
        </w:tc>
      </w:tr>
      <w:tr w14:paraId="6D50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670" w:type="dxa"/>
            <w:vMerge w:val="continue"/>
            <w:noWrap w:val="0"/>
            <w:vAlign w:val="center"/>
          </w:tcPr>
          <w:p w14:paraId="44877632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5F1309D6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组织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级公开答辩。</w:t>
            </w:r>
          </w:p>
          <w:p w14:paraId="2B85C43F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6.答辩小组对学生进行公开答辩，答辩中，学生须报告自己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的主要内容（限15分钟），并回答答辩小组的提问。每个学生答辩时间限20分钟。答辩小组</w:t>
            </w:r>
            <w:r>
              <w:rPr>
                <w:rFonts w:hint="eastAsia" w:ascii="宋体" w:hAnsi="宋体" w:cs="宋体"/>
              </w:rPr>
              <w:t>评定学生自述、答辩项成绩，汇总总评成绩，填写现场答辩评分表和成绩评定表。</w:t>
            </w:r>
          </w:p>
        </w:tc>
        <w:tc>
          <w:tcPr>
            <w:tcW w:w="1143" w:type="dxa"/>
            <w:noWrap w:val="0"/>
            <w:vAlign w:val="center"/>
          </w:tcPr>
          <w:p w14:paraId="51B00D25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最后1周</w:t>
            </w:r>
          </w:p>
        </w:tc>
      </w:tr>
      <w:tr w14:paraId="2D14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670" w:type="dxa"/>
            <w:vMerge w:val="continue"/>
            <w:noWrap w:val="0"/>
            <w:vAlign w:val="center"/>
          </w:tcPr>
          <w:p w14:paraId="6A4F24B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4663DF0B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组织专门人员检查成绩评定情况，并负责收集整理学生成绩。</w:t>
            </w:r>
          </w:p>
        </w:tc>
        <w:tc>
          <w:tcPr>
            <w:tcW w:w="1143" w:type="dxa"/>
            <w:noWrap w:val="0"/>
            <w:vAlign w:val="center"/>
          </w:tcPr>
          <w:p w14:paraId="5012185D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最后1周</w:t>
            </w:r>
          </w:p>
        </w:tc>
      </w:tr>
      <w:tr w14:paraId="4011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670" w:type="dxa"/>
            <w:vMerge w:val="continue"/>
            <w:noWrap w:val="0"/>
            <w:vAlign w:val="center"/>
          </w:tcPr>
          <w:p w14:paraId="7B616C89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67DAC93B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按不超过15%的比例确定优秀等第的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，其中按不超过1%的比例向学院推荐评选“院优秀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”。</w:t>
            </w:r>
          </w:p>
        </w:tc>
        <w:tc>
          <w:tcPr>
            <w:tcW w:w="1143" w:type="dxa"/>
            <w:noWrap w:val="0"/>
            <w:vAlign w:val="center"/>
          </w:tcPr>
          <w:p w14:paraId="3351C72F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根据学院评比计划</w:t>
            </w:r>
          </w:p>
        </w:tc>
      </w:tr>
      <w:tr w14:paraId="4959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670" w:type="dxa"/>
            <w:vMerge w:val="continue"/>
            <w:noWrap w:val="0"/>
            <w:vAlign w:val="center"/>
          </w:tcPr>
          <w:p w14:paraId="57031AE6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554B7BB0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9.各</w:t>
            </w:r>
            <w:r>
              <w:rPr>
                <w:rFonts w:hint="eastAsia" w:ascii="宋体" w:hAnsi="宋体"/>
                <w:lang w:eastAsia="zh-CN"/>
              </w:rPr>
              <w:t>学院</w:t>
            </w:r>
            <w:r>
              <w:rPr>
                <w:rFonts w:hint="eastAsia" w:ascii="宋体" w:hAnsi="宋体"/>
              </w:rPr>
              <w:t>认真做好工作总结，书面工作总结交</w:t>
            </w:r>
            <w:r>
              <w:rPr>
                <w:rFonts w:hint="eastAsia" w:ascii="宋体" w:hAnsi="宋体"/>
                <w:lang w:eastAsia="zh-CN"/>
              </w:rPr>
              <w:t>教务部</w:t>
            </w:r>
            <w:bookmarkStart w:id="0" w:name="_GoBack"/>
            <w:bookmarkEnd w:id="0"/>
            <w:r>
              <w:rPr>
                <w:rFonts w:hint="eastAsia" w:ascii="宋体" w:hAnsi="宋体"/>
              </w:rPr>
              <w:t>实践教学人员。</w:t>
            </w:r>
          </w:p>
        </w:tc>
        <w:tc>
          <w:tcPr>
            <w:tcW w:w="1143" w:type="dxa"/>
            <w:noWrap w:val="0"/>
            <w:vAlign w:val="center"/>
          </w:tcPr>
          <w:p w14:paraId="636BB041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结束后</w:t>
            </w:r>
          </w:p>
          <w:p w14:paraId="4859261E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1周</w:t>
            </w:r>
          </w:p>
        </w:tc>
      </w:tr>
      <w:tr w14:paraId="471E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670" w:type="dxa"/>
            <w:vMerge w:val="continue"/>
            <w:noWrap w:val="0"/>
            <w:vAlign w:val="center"/>
          </w:tcPr>
          <w:p w14:paraId="40A54520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18193B4E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10.指导教师整理归档相关资料，交</w:t>
            </w:r>
            <w:r>
              <w:rPr>
                <w:rFonts w:hint="eastAsia" w:ascii="宋体" w:hAnsi="宋体"/>
                <w:lang w:eastAsia="zh-CN"/>
              </w:rPr>
              <w:t>二级学院</w:t>
            </w:r>
            <w:r>
              <w:rPr>
                <w:rFonts w:hint="eastAsia" w:ascii="宋体" w:hAnsi="宋体"/>
              </w:rPr>
              <w:t>统一保存。</w:t>
            </w:r>
          </w:p>
        </w:tc>
        <w:tc>
          <w:tcPr>
            <w:tcW w:w="1143" w:type="dxa"/>
            <w:noWrap w:val="0"/>
            <w:vAlign w:val="center"/>
          </w:tcPr>
          <w:p w14:paraId="40156602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结束后2周内</w:t>
            </w:r>
          </w:p>
        </w:tc>
      </w:tr>
      <w:tr w14:paraId="66FB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70" w:type="dxa"/>
            <w:vMerge w:val="continue"/>
            <w:noWrap w:val="0"/>
            <w:vAlign w:val="center"/>
          </w:tcPr>
          <w:p w14:paraId="7B501340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432" w:type="dxa"/>
            <w:noWrap w:val="0"/>
            <w:vAlign w:val="center"/>
          </w:tcPr>
          <w:p w14:paraId="3C8B994A">
            <w:pPr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11.学院组织评选“院优秀</w:t>
            </w:r>
            <w:r>
              <w:rPr>
                <w:rFonts w:hint="eastAsia" w:ascii="宋体" w:hAnsi="宋体"/>
                <w:lang w:eastAsia="zh-CN"/>
              </w:rPr>
              <w:t>毕业设计（专业实习报告）</w:t>
            </w:r>
            <w:r>
              <w:rPr>
                <w:rFonts w:hint="eastAsia" w:ascii="宋体" w:hAnsi="宋体"/>
              </w:rPr>
              <w:t>”。</w:t>
            </w:r>
          </w:p>
        </w:tc>
        <w:tc>
          <w:tcPr>
            <w:tcW w:w="1143" w:type="dxa"/>
            <w:noWrap w:val="0"/>
            <w:vAlign w:val="center"/>
          </w:tcPr>
          <w:p w14:paraId="540EB2C8">
            <w:pPr>
              <w:snapToGrid w:val="0"/>
              <w:jc w:val="center"/>
              <w:rPr>
                <w:rFonts w:hint="eastAsia" w:ascii="宋体" w:hAnsi="宋体"/>
              </w:rPr>
            </w:pPr>
          </w:p>
        </w:tc>
      </w:tr>
    </w:tbl>
    <w:p w14:paraId="46026F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C030E"/>
    <w:rsid w:val="06DB49F3"/>
    <w:rsid w:val="077C030E"/>
    <w:rsid w:val="65C2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Arial Unicode MS"/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1015</Words>
  <Characters>1044</Characters>
  <Lines>0</Lines>
  <Paragraphs>0</Paragraphs>
  <TotalTime>2</TotalTime>
  <ScaleCrop>false</ScaleCrop>
  <LinksUpToDate>false</LinksUpToDate>
  <CharactersWithSpaces>1045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2020-10-12T03:09:00Z</dcterms:created>
  <dc:creator>karry(●°u°●)​ 」</dc:creator>
  <cp:lastModifiedBy>马光辉</cp:lastModifiedBy>
  <dcterms:modified xsi:type="dcterms:W3CDTF">2025-06-09T09:14:22Z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EF774D209A714F6BA0D9F8723443EC6F_12</vt:lpwstr>
  </property>
</Properties>
</file>