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30331">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cs="Times New Roman"/>
          <w:b/>
          <w:bCs/>
          <w:sz w:val="24"/>
          <w:szCs w:val="24"/>
        </w:rPr>
      </w:pPr>
      <w:r>
        <w:rPr>
          <w:rFonts w:ascii="Times New Roman" w:hAnsi="Times New Roman" w:cs="Times New Roman"/>
          <w:b/>
          <w:bCs/>
          <w:sz w:val="24"/>
          <w:szCs w:val="24"/>
        </w:rPr>
        <w:t>附件</w:t>
      </w:r>
      <w:r>
        <w:rPr>
          <w:rFonts w:hint="eastAsia" w:ascii="Times New Roman" w:hAnsi="Times New Roman" w:cs="Times New Roman"/>
          <w:b/>
          <w:bCs/>
          <w:sz w:val="24"/>
          <w:szCs w:val="24"/>
          <w:lang w:val="en-US" w:eastAsia="zh-CN"/>
        </w:rPr>
        <w:t>1</w:t>
      </w:r>
      <w:r>
        <w:rPr>
          <w:rFonts w:ascii="Times New Roman" w:hAnsi="Times New Roman" w:cs="Times New Roman"/>
          <w:b/>
          <w:bCs/>
          <w:sz w:val="24"/>
          <w:szCs w:val="24"/>
        </w:rPr>
        <w:t>：</w:t>
      </w:r>
    </w:p>
    <w:p w14:paraId="3BD8607A">
      <w:pPr>
        <w:keepNext w:val="0"/>
        <w:keepLines w:val="0"/>
        <w:pageBreakBefore w:val="0"/>
        <w:widowControl w:val="0"/>
        <w:kinsoku/>
        <w:wordWrap/>
        <w:overflowPunct/>
        <w:topLinePunct w:val="0"/>
        <w:autoSpaceDE/>
        <w:autoSpaceDN/>
        <w:bidi w:val="0"/>
        <w:adjustRightInd/>
        <w:snapToGrid/>
        <w:spacing w:after="240" w:line="480" w:lineRule="exact"/>
        <w:jc w:val="center"/>
        <w:textAlignment w:val="auto"/>
        <w:rPr>
          <w:rFonts w:ascii="Times New Roman" w:hAnsi="Times New Roman" w:eastAsia="仿宋_GB2312" w:cs="Times New Roman"/>
          <w:b/>
          <w:color w:val="000000"/>
          <w:sz w:val="30"/>
          <w:szCs w:val="30"/>
        </w:rPr>
      </w:pPr>
      <w:r>
        <w:rPr>
          <w:rFonts w:hint="eastAsia" w:ascii="Times New Roman" w:hAnsi="Times New Roman" w:eastAsia="仿宋_GB2312" w:cs="Times New Roman"/>
          <w:b/>
          <w:color w:val="000000"/>
          <w:sz w:val="30"/>
          <w:szCs w:val="30"/>
        </w:rPr>
        <w:t>《****》“课程</w:t>
      </w:r>
      <w:r>
        <w:rPr>
          <w:rFonts w:ascii="Times New Roman" w:hAnsi="Times New Roman" w:eastAsia="仿宋_GB2312" w:cs="Times New Roman"/>
          <w:b/>
          <w:color w:val="000000"/>
          <w:sz w:val="30"/>
          <w:szCs w:val="30"/>
        </w:rPr>
        <w:t>思政</w:t>
      </w:r>
      <w:r>
        <w:rPr>
          <w:rFonts w:hint="eastAsia" w:ascii="Times New Roman" w:hAnsi="Times New Roman" w:eastAsia="仿宋_GB2312" w:cs="Times New Roman"/>
          <w:b/>
          <w:color w:val="000000"/>
          <w:sz w:val="30"/>
          <w:szCs w:val="30"/>
        </w:rPr>
        <w:t>”教学</w:t>
      </w:r>
      <w:r>
        <w:rPr>
          <w:rFonts w:ascii="Times New Roman" w:hAnsi="Times New Roman" w:eastAsia="仿宋_GB2312" w:cs="Times New Roman"/>
          <w:b/>
          <w:color w:val="000000"/>
          <w:sz w:val="30"/>
          <w:szCs w:val="30"/>
        </w:rPr>
        <w:t>案例</w:t>
      </w:r>
    </w:p>
    <w:p w14:paraId="101BDA1C">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Times New Roman" w:hAnsi="Times New Roman" w:eastAsia="仿宋_GB2312" w:cs="Times New Roman"/>
          <w:color w:val="000000"/>
          <w:sz w:val="24"/>
          <w:szCs w:val="24"/>
          <w:u w:val="single"/>
        </w:rPr>
      </w:pPr>
      <w:r>
        <w:rPr>
          <w:rFonts w:hint="eastAsia" w:ascii="Times New Roman" w:hAnsi="Times New Roman" w:eastAsia="仿宋_GB2312" w:cs="Times New Roman"/>
          <w:color w:val="000000"/>
          <w:sz w:val="24"/>
          <w:szCs w:val="24"/>
        </w:rPr>
        <w:t>课程学时</w:t>
      </w:r>
      <w:r>
        <w:rPr>
          <w:rFonts w:ascii="Times New Roman" w:hAnsi="Times New Roman" w:eastAsia="仿宋_GB2312" w:cs="Times New Roman"/>
          <w:color w:val="000000"/>
          <w:sz w:val="24"/>
          <w:szCs w:val="24"/>
        </w:rPr>
        <w:t>：</w:t>
      </w:r>
      <w:r>
        <w:rPr>
          <w:rFonts w:hint="eastAsia" w:ascii="Times New Roman" w:hAnsi="Times New Roman" w:eastAsia="仿宋_GB2312" w:cs="Times New Roman"/>
          <w:color w:val="000000"/>
          <w:sz w:val="24"/>
          <w:szCs w:val="24"/>
          <w:u w:val="single"/>
        </w:rPr>
        <w:t xml:space="preserve">       </w:t>
      </w:r>
      <w:r>
        <w:rPr>
          <w:rFonts w:ascii="Times New Roman" w:hAnsi="Times New Roman" w:eastAsia="仿宋_GB2312" w:cs="Times New Roman"/>
          <w:color w:val="000000"/>
          <w:sz w:val="24"/>
          <w:szCs w:val="24"/>
          <w:u w:val="single"/>
        </w:rPr>
        <w:t xml:space="preserve">        </w:t>
      </w:r>
      <w:r>
        <w:rPr>
          <w:rFonts w:hint="eastAsia" w:ascii="Times New Roman" w:hAnsi="Times New Roman" w:eastAsia="仿宋_GB2312" w:cs="Times New Roman"/>
          <w:color w:val="000000"/>
          <w:sz w:val="24"/>
          <w:szCs w:val="24"/>
          <w:u w:val="single"/>
        </w:rPr>
        <w:t xml:space="preserve">   </w:t>
      </w:r>
      <w:bookmarkStart w:id="0" w:name="_GoBack"/>
      <w:bookmarkEnd w:id="0"/>
    </w:p>
    <w:p w14:paraId="15087D37">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Times New Roman" w:hAnsi="Times New Roman" w:eastAsia="仿宋_GB2312" w:cs="Times New Roman"/>
          <w:color w:val="000000"/>
          <w:sz w:val="24"/>
          <w:szCs w:val="24"/>
          <w:u w:val="single"/>
        </w:rPr>
      </w:pPr>
      <w:r>
        <w:rPr>
          <w:rFonts w:hint="eastAsia" w:ascii="Times New Roman" w:hAnsi="Times New Roman" w:eastAsia="仿宋_GB2312" w:cs="Times New Roman"/>
          <w:color w:val="000000"/>
          <w:sz w:val="24"/>
          <w:szCs w:val="24"/>
        </w:rPr>
        <w:t>课程</w:t>
      </w:r>
      <w:r>
        <w:rPr>
          <w:rFonts w:ascii="Times New Roman" w:hAnsi="Times New Roman" w:eastAsia="仿宋_GB2312" w:cs="Times New Roman"/>
          <w:color w:val="000000"/>
          <w:sz w:val="24"/>
          <w:szCs w:val="24"/>
        </w:rPr>
        <w:t>学分：</w:t>
      </w:r>
      <w:r>
        <w:rPr>
          <w:rFonts w:hint="eastAsia" w:ascii="Times New Roman" w:hAnsi="Times New Roman" w:eastAsia="仿宋_GB2312" w:cs="Times New Roman"/>
          <w:color w:val="000000"/>
          <w:sz w:val="24"/>
          <w:szCs w:val="24"/>
          <w:u w:val="single"/>
        </w:rPr>
        <w:t xml:space="preserve">           </w:t>
      </w:r>
      <w:r>
        <w:rPr>
          <w:rFonts w:ascii="Times New Roman" w:hAnsi="Times New Roman" w:eastAsia="仿宋_GB2312" w:cs="Times New Roman"/>
          <w:color w:val="000000"/>
          <w:sz w:val="24"/>
          <w:szCs w:val="24"/>
          <w:u w:val="single"/>
        </w:rPr>
        <w:t xml:space="preserve">        </w:t>
      </w:r>
    </w:p>
    <w:p w14:paraId="0DF4224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Times New Roman" w:hAnsi="Times New Roman" w:eastAsia="仿宋_GB2312" w:cs="Times New Roman"/>
          <w:color w:val="000000"/>
          <w:sz w:val="24"/>
          <w:szCs w:val="24"/>
          <w:u w:val="single"/>
        </w:rPr>
      </w:pPr>
      <w:r>
        <w:rPr>
          <w:rFonts w:hint="eastAsia" w:ascii="Times New Roman" w:hAnsi="Times New Roman" w:eastAsia="仿宋_GB2312" w:cs="Times New Roman"/>
          <w:color w:val="000000"/>
          <w:sz w:val="24"/>
          <w:szCs w:val="24"/>
        </w:rPr>
        <w:t>适用</w:t>
      </w:r>
      <w:r>
        <w:rPr>
          <w:rFonts w:ascii="Times New Roman" w:hAnsi="Times New Roman" w:eastAsia="仿宋_GB2312" w:cs="Times New Roman"/>
          <w:color w:val="000000"/>
          <w:sz w:val="24"/>
          <w:szCs w:val="24"/>
        </w:rPr>
        <w:t>专业：</w:t>
      </w:r>
      <w:r>
        <w:rPr>
          <w:rFonts w:hint="eastAsia" w:ascii="Times New Roman" w:hAnsi="Times New Roman" w:eastAsia="仿宋_GB2312" w:cs="Times New Roman"/>
          <w:color w:val="000000"/>
          <w:sz w:val="24"/>
          <w:szCs w:val="24"/>
          <w:u w:val="single"/>
        </w:rPr>
        <w:t xml:space="preserve">           </w:t>
      </w:r>
      <w:r>
        <w:rPr>
          <w:rFonts w:ascii="Times New Roman" w:hAnsi="Times New Roman" w:eastAsia="仿宋_GB2312" w:cs="Times New Roman"/>
          <w:color w:val="000000"/>
          <w:sz w:val="24"/>
          <w:szCs w:val="24"/>
          <w:u w:val="single"/>
        </w:rPr>
        <w:t xml:space="preserve">         </w:t>
      </w:r>
    </w:p>
    <w:p w14:paraId="14C3E912">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Times New Roman" w:hAnsi="Times New Roman" w:eastAsia="仿宋_GB2312" w:cs="Times New Roman"/>
          <w:color w:val="000000"/>
          <w:sz w:val="24"/>
          <w:szCs w:val="24"/>
          <w:u w:val="single"/>
        </w:rPr>
      </w:pPr>
      <w:r>
        <w:rPr>
          <w:rFonts w:hint="eastAsia" w:ascii="Times New Roman" w:hAnsi="Times New Roman" w:eastAsia="仿宋_GB2312" w:cs="Times New Roman"/>
          <w:color w:val="000000"/>
          <w:sz w:val="24"/>
          <w:szCs w:val="24"/>
        </w:rPr>
        <w:t>案例作者</w:t>
      </w:r>
      <w:r>
        <w:rPr>
          <w:rFonts w:ascii="Times New Roman" w:hAnsi="Times New Roman" w:eastAsia="仿宋_GB2312" w:cs="Times New Roman"/>
          <w:color w:val="000000"/>
          <w:sz w:val="24"/>
          <w:szCs w:val="24"/>
        </w:rPr>
        <w:t>：</w:t>
      </w:r>
      <w:r>
        <w:rPr>
          <w:rFonts w:hint="eastAsia" w:ascii="Times New Roman" w:hAnsi="Times New Roman" w:eastAsia="仿宋_GB2312" w:cs="Times New Roman"/>
          <w:color w:val="000000"/>
          <w:sz w:val="24"/>
          <w:szCs w:val="24"/>
          <w:u w:val="single"/>
        </w:rPr>
        <w:t xml:space="preserve">              </w:t>
      </w:r>
      <w:r>
        <w:rPr>
          <w:rFonts w:ascii="Times New Roman" w:hAnsi="Times New Roman" w:eastAsia="仿宋_GB2312" w:cs="Times New Roman"/>
          <w:color w:val="000000"/>
          <w:sz w:val="24"/>
          <w:szCs w:val="24"/>
          <w:u w:val="single"/>
        </w:rPr>
        <w:t xml:space="preserve">      </w:t>
      </w:r>
    </w:p>
    <w:p w14:paraId="58944B0C">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Times New Roman" w:hAnsi="Times New Roman" w:eastAsia="仿宋_GB2312" w:cs="Times New Roman"/>
          <w:color w:val="000000"/>
          <w:sz w:val="24"/>
          <w:szCs w:val="24"/>
          <w:u w:val="single"/>
        </w:rPr>
      </w:pPr>
      <w:r>
        <w:rPr>
          <w:rFonts w:hint="eastAsia" w:ascii="Times New Roman" w:hAnsi="Times New Roman" w:eastAsia="仿宋_GB2312" w:cs="Times New Roman"/>
          <w:color w:val="000000"/>
          <w:sz w:val="24"/>
          <w:szCs w:val="24"/>
        </w:rPr>
        <w:t>审核人签字</w:t>
      </w:r>
      <w:r>
        <w:rPr>
          <w:rFonts w:ascii="Times New Roman" w:hAnsi="Times New Roman" w:eastAsia="仿宋_GB2312" w:cs="Times New Roman"/>
          <w:color w:val="000000"/>
          <w:sz w:val="24"/>
          <w:szCs w:val="24"/>
        </w:rPr>
        <w:t>（</w:t>
      </w:r>
      <w:r>
        <w:rPr>
          <w:rFonts w:hint="eastAsia" w:ascii="Times New Roman" w:hAnsi="Times New Roman" w:eastAsia="仿宋_GB2312" w:cs="Times New Roman"/>
          <w:color w:val="000000"/>
          <w:sz w:val="24"/>
          <w:szCs w:val="24"/>
        </w:rPr>
        <w:t>学院盖章</w:t>
      </w:r>
      <w:r>
        <w:rPr>
          <w:rFonts w:ascii="Times New Roman" w:hAnsi="Times New Roman" w:eastAsia="仿宋_GB2312" w:cs="Times New Roman"/>
          <w:color w:val="000000"/>
          <w:sz w:val="24"/>
          <w:szCs w:val="24"/>
        </w:rPr>
        <w:t>）</w:t>
      </w:r>
      <w:r>
        <w:rPr>
          <w:rFonts w:hint="eastAsia" w:ascii="Times New Roman" w:hAnsi="Times New Roman" w:eastAsia="仿宋_GB2312" w:cs="Times New Roman"/>
          <w:color w:val="000000"/>
          <w:sz w:val="24"/>
          <w:szCs w:val="24"/>
        </w:rPr>
        <w:t>：</w:t>
      </w:r>
      <w:r>
        <w:rPr>
          <w:rFonts w:hint="eastAsia" w:ascii="Times New Roman" w:hAnsi="Times New Roman" w:eastAsia="仿宋_GB2312" w:cs="Times New Roman"/>
          <w:color w:val="000000"/>
          <w:sz w:val="24"/>
          <w:szCs w:val="24"/>
          <w:u w:val="single"/>
        </w:rPr>
        <w:t xml:space="preserve">            </w:t>
      </w:r>
      <w:r>
        <w:rPr>
          <w:rFonts w:ascii="Times New Roman" w:hAnsi="Times New Roman" w:eastAsia="仿宋_GB2312" w:cs="Times New Roman"/>
          <w:color w:val="000000"/>
          <w:sz w:val="24"/>
          <w:szCs w:val="24"/>
          <w:u w:val="single"/>
        </w:rPr>
        <w:t xml:space="preserve"> </w:t>
      </w:r>
    </w:p>
    <w:p w14:paraId="091E0779">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eastAsia="仿宋_GB2312" w:cs="Times New Roman"/>
          <w:color w:val="000000"/>
          <w:sz w:val="24"/>
          <w:szCs w:val="24"/>
        </w:rPr>
      </w:pPr>
    </w:p>
    <w:p w14:paraId="40FBFFA6">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一</w:t>
      </w:r>
      <w:r>
        <w:rPr>
          <w:rFonts w:ascii="Times New Roman" w:hAnsi="Times New Roman" w:eastAsia="仿宋_GB2312" w:cs="Times New Roman"/>
          <w:color w:val="000000"/>
          <w:sz w:val="24"/>
          <w:szCs w:val="24"/>
        </w:rPr>
        <w:t>、案例主题</w:t>
      </w:r>
    </w:p>
    <w:p w14:paraId="43706EC0">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cs="Times New Roman"/>
          <w:color w:val="000000"/>
          <w:sz w:val="24"/>
          <w:szCs w:val="24"/>
        </w:rPr>
      </w:pPr>
      <w:r>
        <w:rPr>
          <w:rFonts w:hint="eastAsia" w:ascii="仿宋" w:hAnsi="仿宋" w:eastAsia="仿宋" w:cs="Times New Roman"/>
          <w:color w:val="000000"/>
          <w:sz w:val="24"/>
          <w:szCs w:val="24"/>
        </w:rPr>
        <w:t xml:space="preserve">    例如：注重强化学生工程伦理教育，培养学生精益求精的大国工匠精神，激发学生科技报国的家国情怀和使命担当。深入挖掘老一辈航天人艰苦奋斗的精神、航天发展史、航天强国战略和国防建设等素材，将习总书记给孙家栋等老科学家回信和重要讲话精神有机融入教学之中，激励学生树立航天报国的家国情怀。</w:t>
      </w:r>
    </w:p>
    <w:p w14:paraId="6B16FBD0">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二</w:t>
      </w:r>
      <w:r>
        <w:rPr>
          <w:rFonts w:ascii="Times New Roman" w:hAnsi="Times New Roman" w:eastAsia="仿宋_GB2312" w:cs="Times New Roman"/>
          <w:color w:val="000000"/>
          <w:sz w:val="24"/>
          <w:szCs w:val="24"/>
        </w:rPr>
        <w:t>、结合章节</w:t>
      </w:r>
    </w:p>
    <w:p w14:paraId="65A0C31C">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cs="Times New Roman"/>
          <w:color w:val="000000"/>
          <w:sz w:val="24"/>
          <w:szCs w:val="24"/>
        </w:rPr>
      </w:pPr>
      <w:r>
        <w:rPr>
          <w:rFonts w:hint="eastAsia" w:ascii="仿宋" w:hAnsi="仿宋" w:eastAsia="仿宋" w:cs="Times New Roman"/>
          <w:color w:val="000000"/>
          <w:sz w:val="24"/>
          <w:szCs w:val="24"/>
        </w:rPr>
        <w:t xml:space="preserve">    思想政治教育内容结合的教学课程章节</w:t>
      </w:r>
    </w:p>
    <w:p w14:paraId="03B2443A">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三</w:t>
      </w:r>
      <w:r>
        <w:rPr>
          <w:rFonts w:ascii="Times New Roman" w:hAnsi="Times New Roman" w:eastAsia="仿宋_GB2312" w:cs="Times New Roman"/>
          <w:color w:val="000000"/>
          <w:sz w:val="24"/>
          <w:szCs w:val="24"/>
        </w:rPr>
        <w:t>、</w:t>
      </w:r>
      <w:r>
        <w:rPr>
          <w:rFonts w:hint="eastAsia" w:ascii="Times New Roman" w:hAnsi="Times New Roman" w:eastAsia="仿宋_GB2312" w:cs="Times New Roman"/>
          <w:color w:val="000000"/>
          <w:sz w:val="24"/>
          <w:szCs w:val="24"/>
        </w:rPr>
        <w:t>教学目标</w:t>
      </w:r>
    </w:p>
    <w:p w14:paraId="07FA4DF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 w:hAnsi="仿宋" w:eastAsia="仿宋" w:cs="Times New Roman"/>
          <w:color w:val="000000"/>
          <w:sz w:val="24"/>
          <w:szCs w:val="24"/>
        </w:rPr>
      </w:pPr>
      <w:r>
        <w:rPr>
          <w:rFonts w:hint="eastAsia" w:ascii="仿宋" w:hAnsi="仿宋" w:eastAsia="仿宋" w:cs="Times New Roman"/>
          <w:color w:val="000000"/>
          <w:sz w:val="24"/>
          <w:szCs w:val="24"/>
        </w:rPr>
        <w:t>教学目标包含知识、能力、素质三个维度；知识和能力目标体现高阶性、创新性和挑战度；素质目标体现价值的引领性；目标设计要明确、具体、可操作。字数300字左右。</w:t>
      </w:r>
    </w:p>
    <w:p w14:paraId="722E6C82">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四、案例意义</w:t>
      </w:r>
    </w:p>
    <w:p w14:paraId="5638953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 w:hAnsi="仿宋" w:eastAsia="仿宋" w:cs="Times New Roman"/>
          <w:color w:val="000000"/>
          <w:sz w:val="24"/>
          <w:szCs w:val="24"/>
        </w:rPr>
      </w:pPr>
      <w:r>
        <w:rPr>
          <w:rFonts w:hint="eastAsia" w:ascii="仿宋" w:hAnsi="仿宋" w:eastAsia="仿宋" w:cs="Times New Roman"/>
          <w:color w:val="000000"/>
          <w:sz w:val="24"/>
          <w:szCs w:val="24"/>
        </w:rPr>
        <w:t>简述案例所反映的思政映射与融入点，明确案例选用的意义，字数不超过300字。</w:t>
      </w:r>
    </w:p>
    <w:p w14:paraId="452E8AAB">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五</w:t>
      </w:r>
      <w:r>
        <w:rPr>
          <w:rFonts w:ascii="Times New Roman" w:hAnsi="Times New Roman" w:eastAsia="仿宋_GB2312" w:cs="Times New Roman"/>
          <w:color w:val="000000"/>
          <w:sz w:val="24"/>
          <w:szCs w:val="24"/>
        </w:rPr>
        <w:t>、</w:t>
      </w:r>
      <w:r>
        <w:rPr>
          <w:rFonts w:hint="eastAsia" w:ascii="Times New Roman" w:hAnsi="Times New Roman" w:eastAsia="仿宋_GB2312" w:cs="Times New Roman"/>
          <w:color w:val="000000"/>
          <w:sz w:val="24"/>
          <w:szCs w:val="24"/>
        </w:rPr>
        <w:t>教学过程实施</w:t>
      </w:r>
    </w:p>
    <w:p w14:paraId="2273412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 w:hAnsi="仿宋" w:eastAsia="仿宋" w:cs="Times New Roman"/>
          <w:color w:val="000000"/>
          <w:sz w:val="24"/>
          <w:szCs w:val="24"/>
        </w:rPr>
      </w:pPr>
      <w:r>
        <w:rPr>
          <w:rFonts w:hint="eastAsia" w:ascii="仿宋" w:hAnsi="仿宋" w:eastAsia="仿宋" w:cs="Times New Roman"/>
          <w:color w:val="000000"/>
          <w:sz w:val="24"/>
          <w:szCs w:val="24"/>
        </w:rPr>
        <w:t>对教学过程实施进行</w:t>
      </w:r>
      <w:r>
        <w:rPr>
          <w:rFonts w:ascii="仿宋" w:hAnsi="仿宋" w:eastAsia="仿宋" w:cs="Times New Roman"/>
          <w:color w:val="000000"/>
          <w:sz w:val="24"/>
          <w:szCs w:val="24"/>
        </w:rPr>
        <w:t>概括描述，包括</w:t>
      </w:r>
      <w:r>
        <w:rPr>
          <w:rFonts w:hint="eastAsia" w:ascii="仿宋" w:hAnsi="仿宋" w:eastAsia="仿宋" w:cs="Times New Roman"/>
          <w:color w:val="000000"/>
          <w:sz w:val="24"/>
          <w:szCs w:val="24"/>
        </w:rPr>
        <w:t>具体课程思政</w:t>
      </w:r>
      <w:r>
        <w:rPr>
          <w:rFonts w:ascii="仿宋" w:hAnsi="仿宋" w:eastAsia="仿宋" w:cs="Times New Roman"/>
          <w:color w:val="000000"/>
          <w:sz w:val="24"/>
          <w:szCs w:val="24"/>
        </w:rPr>
        <w:t>融入的</w:t>
      </w:r>
      <w:r>
        <w:rPr>
          <w:rFonts w:hint="eastAsia" w:ascii="仿宋" w:hAnsi="仿宋" w:eastAsia="仿宋" w:cs="Times New Roman"/>
          <w:color w:val="000000"/>
          <w:sz w:val="24"/>
          <w:szCs w:val="24"/>
        </w:rPr>
        <w:t>教学</w:t>
      </w:r>
      <w:r>
        <w:rPr>
          <w:rFonts w:ascii="仿宋" w:hAnsi="仿宋" w:eastAsia="仿宋" w:cs="Times New Roman"/>
          <w:color w:val="000000"/>
          <w:sz w:val="24"/>
          <w:szCs w:val="24"/>
        </w:rPr>
        <w:t>内容、教学方法、教学理念及教学创新</w:t>
      </w:r>
      <w:r>
        <w:rPr>
          <w:rFonts w:hint="eastAsia" w:ascii="仿宋" w:hAnsi="仿宋" w:eastAsia="仿宋" w:cs="Times New Roman"/>
          <w:color w:val="000000"/>
          <w:sz w:val="24"/>
          <w:szCs w:val="24"/>
        </w:rPr>
        <w:t>等</w:t>
      </w:r>
      <w:r>
        <w:rPr>
          <w:rFonts w:ascii="仿宋" w:hAnsi="仿宋" w:eastAsia="仿宋" w:cs="Times New Roman"/>
          <w:color w:val="000000"/>
          <w:sz w:val="24"/>
          <w:szCs w:val="24"/>
        </w:rPr>
        <w:t>设计方案。</w:t>
      </w:r>
      <w:r>
        <w:rPr>
          <w:rFonts w:hint="eastAsia" w:ascii="仿宋" w:hAnsi="仿宋" w:eastAsia="仿宋" w:cs="Times New Roman"/>
          <w:color w:val="000000"/>
          <w:sz w:val="24"/>
          <w:szCs w:val="24"/>
        </w:rPr>
        <w:t>课程授课思路清晰、合理。了解学生基础，课程设计充分体现“以学生发展为中心”的理念；教学内容体现专业性、前沿性；思政案例符合国情社情，体现时代性、科学性和针对性；教学方法注重参与式和互动式，能够促使学生体验和反思，促进学生主动学习。</w:t>
      </w:r>
      <w:r>
        <w:rPr>
          <w:rFonts w:ascii="仿宋" w:hAnsi="仿宋" w:eastAsia="仿宋" w:cs="Times New Roman"/>
          <w:color w:val="000000"/>
          <w:sz w:val="24"/>
          <w:szCs w:val="24"/>
        </w:rPr>
        <w:t>字数</w:t>
      </w:r>
      <w:r>
        <w:rPr>
          <w:rFonts w:hint="eastAsia" w:ascii="仿宋" w:hAnsi="仿宋" w:eastAsia="仿宋" w:cs="Times New Roman"/>
          <w:color w:val="000000"/>
          <w:sz w:val="24"/>
          <w:szCs w:val="24"/>
        </w:rPr>
        <w:t>不少于1000字。</w:t>
      </w:r>
    </w:p>
    <w:p w14:paraId="0CF414CF">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六</w:t>
      </w:r>
      <w:r>
        <w:rPr>
          <w:rFonts w:ascii="Times New Roman" w:hAnsi="Times New Roman" w:eastAsia="仿宋_GB2312" w:cs="Times New Roman"/>
          <w:color w:val="000000"/>
          <w:sz w:val="24"/>
          <w:szCs w:val="24"/>
        </w:rPr>
        <w:t>、</w:t>
      </w:r>
      <w:r>
        <w:rPr>
          <w:rFonts w:hint="eastAsia" w:ascii="Times New Roman" w:hAnsi="Times New Roman" w:eastAsia="仿宋_GB2312" w:cs="Times New Roman"/>
          <w:color w:val="000000"/>
          <w:sz w:val="24"/>
          <w:szCs w:val="24"/>
        </w:rPr>
        <w:t>教学考核评价</w:t>
      </w:r>
    </w:p>
    <w:p w14:paraId="61BDC0C6">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cs="Times New Roman"/>
          <w:color w:val="000000"/>
          <w:sz w:val="24"/>
          <w:szCs w:val="24"/>
        </w:rPr>
      </w:pPr>
      <w:r>
        <w:rPr>
          <w:rFonts w:hint="eastAsia" w:ascii="Times New Roman" w:hAnsi="Times New Roman" w:eastAsia="仿宋_GB2312" w:cs="Times New Roman"/>
          <w:color w:val="000000"/>
          <w:sz w:val="24"/>
          <w:szCs w:val="24"/>
        </w:rPr>
        <w:t xml:space="preserve">    </w:t>
      </w:r>
      <w:r>
        <w:rPr>
          <w:rFonts w:hint="eastAsia" w:ascii="仿宋" w:hAnsi="仿宋" w:eastAsia="仿宋" w:cs="Times New Roman"/>
          <w:color w:val="000000"/>
          <w:sz w:val="24"/>
          <w:szCs w:val="24"/>
        </w:rPr>
        <w:t>考核评价方式多元，体现对教学过程的考核；考核目标和课程目标对应，能够有效考核教学目标的达成情况。字数300字左右。</w:t>
      </w:r>
    </w:p>
    <w:p w14:paraId="60939A6A">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七、</w:t>
      </w:r>
      <w:r>
        <w:rPr>
          <w:rFonts w:ascii="Times New Roman" w:hAnsi="Times New Roman" w:eastAsia="仿宋_GB2312" w:cs="Times New Roman"/>
          <w:color w:val="000000"/>
          <w:sz w:val="24"/>
          <w:szCs w:val="24"/>
        </w:rPr>
        <w:t>案例反思</w:t>
      </w:r>
    </w:p>
    <w:p w14:paraId="452BF67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 w:hAnsi="仿宋" w:eastAsia="仿宋" w:cs="Times New Roman"/>
          <w:color w:val="000000"/>
          <w:sz w:val="24"/>
          <w:szCs w:val="24"/>
        </w:rPr>
      </w:pPr>
      <w:r>
        <w:rPr>
          <w:rFonts w:hint="eastAsia" w:ascii="仿宋" w:hAnsi="仿宋" w:eastAsia="仿宋" w:cs="Times New Roman"/>
          <w:color w:val="000000"/>
          <w:sz w:val="24"/>
          <w:szCs w:val="24"/>
        </w:rPr>
        <w:t>简要</w:t>
      </w:r>
      <w:r>
        <w:rPr>
          <w:rFonts w:ascii="仿宋" w:hAnsi="仿宋" w:eastAsia="仿宋" w:cs="Times New Roman"/>
          <w:color w:val="000000"/>
          <w:sz w:val="24"/>
          <w:szCs w:val="24"/>
        </w:rPr>
        <w:t>评析案例教学的实施效果及成果，</w:t>
      </w:r>
      <w:r>
        <w:rPr>
          <w:rFonts w:hint="eastAsia" w:ascii="仿宋" w:hAnsi="仿宋" w:eastAsia="仿宋" w:cs="Times New Roman"/>
          <w:color w:val="000000"/>
          <w:sz w:val="24"/>
          <w:szCs w:val="24"/>
        </w:rPr>
        <w:t>存在</w:t>
      </w:r>
      <w:r>
        <w:rPr>
          <w:rFonts w:ascii="仿宋" w:hAnsi="仿宋" w:eastAsia="仿宋" w:cs="Times New Roman"/>
          <w:color w:val="000000"/>
          <w:sz w:val="24"/>
          <w:szCs w:val="24"/>
        </w:rPr>
        <w:t>的问题</w:t>
      </w:r>
      <w:r>
        <w:rPr>
          <w:rFonts w:hint="eastAsia" w:ascii="仿宋" w:hAnsi="仿宋" w:eastAsia="仿宋" w:cs="Times New Roman"/>
          <w:color w:val="000000"/>
          <w:sz w:val="24"/>
          <w:szCs w:val="24"/>
        </w:rPr>
        <w:t>及</w:t>
      </w:r>
      <w:r>
        <w:rPr>
          <w:rFonts w:ascii="仿宋" w:hAnsi="仿宋" w:eastAsia="仿宋" w:cs="Times New Roman"/>
          <w:color w:val="000000"/>
          <w:sz w:val="24"/>
          <w:szCs w:val="24"/>
        </w:rPr>
        <w:t>改进思路</w:t>
      </w:r>
      <w:r>
        <w:rPr>
          <w:rFonts w:hint="eastAsia" w:ascii="仿宋" w:hAnsi="仿宋" w:eastAsia="仿宋" w:cs="Times New Roman"/>
          <w:color w:val="000000"/>
          <w:sz w:val="24"/>
          <w:szCs w:val="24"/>
        </w:rPr>
        <w:t>、注意事项等</w:t>
      </w:r>
      <w:r>
        <w:rPr>
          <w:rFonts w:ascii="仿宋" w:hAnsi="仿宋" w:eastAsia="仿宋" w:cs="Times New Roman"/>
          <w:color w:val="000000"/>
          <w:sz w:val="24"/>
          <w:szCs w:val="24"/>
        </w:rPr>
        <w:t>，结合教学实际</w:t>
      </w:r>
      <w:r>
        <w:rPr>
          <w:rFonts w:hint="eastAsia" w:ascii="仿宋" w:hAnsi="仿宋" w:eastAsia="仿宋" w:cs="Times New Roman"/>
          <w:color w:val="000000"/>
          <w:sz w:val="24"/>
          <w:szCs w:val="24"/>
        </w:rPr>
        <w:t>反思</w:t>
      </w:r>
      <w:r>
        <w:rPr>
          <w:rFonts w:ascii="仿宋" w:hAnsi="仿宋" w:eastAsia="仿宋" w:cs="Times New Roman"/>
          <w:color w:val="000000"/>
          <w:sz w:val="24"/>
          <w:szCs w:val="24"/>
        </w:rPr>
        <w:t>概述，字数</w:t>
      </w:r>
      <w:r>
        <w:rPr>
          <w:rFonts w:hint="eastAsia" w:ascii="仿宋" w:hAnsi="仿宋" w:eastAsia="仿宋" w:cs="Times New Roman"/>
          <w:color w:val="000000"/>
          <w:sz w:val="24"/>
          <w:szCs w:val="24"/>
        </w:rPr>
        <w:t>5</w:t>
      </w:r>
      <w:r>
        <w:rPr>
          <w:rFonts w:ascii="仿宋" w:hAnsi="仿宋" w:eastAsia="仿宋" w:cs="Times New Roman"/>
          <w:color w:val="000000"/>
          <w:sz w:val="24"/>
          <w:szCs w:val="24"/>
        </w:rPr>
        <w:t>00</w:t>
      </w:r>
      <w:r>
        <w:rPr>
          <w:rFonts w:hint="eastAsia" w:ascii="仿宋" w:hAnsi="仿宋" w:eastAsia="仿宋" w:cs="Times New Roman"/>
          <w:color w:val="000000"/>
          <w:sz w:val="24"/>
          <w:szCs w:val="24"/>
        </w:rPr>
        <w:t>字左右</w:t>
      </w:r>
      <w:r>
        <w:rPr>
          <w:rFonts w:ascii="仿宋" w:hAnsi="仿宋" w:eastAsia="仿宋" w:cs="Times New Roman"/>
          <w:color w:val="000000"/>
          <w:sz w:val="24"/>
          <w:szCs w:val="24"/>
        </w:rPr>
        <w:t>。</w:t>
      </w:r>
    </w:p>
    <w:p w14:paraId="0E5E0FF3">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八、附图及其他</w:t>
      </w:r>
    </w:p>
    <w:p w14:paraId="1608C207">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cs="Times New Roman"/>
          <w:color w:val="000000"/>
          <w:sz w:val="24"/>
          <w:szCs w:val="24"/>
        </w:rPr>
      </w:pPr>
    </w:p>
    <w:p w14:paraId="027D54D4">
      <w:pPr>
        <w:rPr>
          <w:rFonts w:ascii="仿宋" w:hAnsi="仿宋" w:eastAsia="仿宋" w:cs="Times New Roman"/>
          <w:color w:val="000000"/>
          <w:sz w:val="28"/>
          <w:szCs w:val="28"/>
        </w:rPr>
      </w:pPr>
    </w:p>
    <w:p w14:paraId="61AAE77D">
      <w:pPr>
        <w:rPr>
          <w:rFonts w:ascii="仿宋" w:hAnsi="仿宋" w:eastAsia="仿宋" w:cs="Times New Roman"/>
          <w:color w:val="000000"/>
          <w:sz w:val="28"/>
          <w:szCs w:val="28"/>
        </w:rPr>
      </w:pPr>
    </w:p>
    <w:p w14:paraId="048CBC5C">
      <w:pPr>
        <w:rPr>
          <w:rFonts w:ascii="仿宋" w:hAnsi="仿宋" w:eastAsia="仿宋" w:cs="Times New Roman"/>
          <w:color w:val="000000"/>
          <w:sz w:val="28"/>
          <w:szCs w:val="28"/>
        </w:rPr>
      </w:pPr>
    </w:p>
    <w:p w14:paraId="42C1116E">
      <w:pPr>
        <w:rPr>
          <w:rFonts w:ascii="仿宋" w:hAnsi="仿宋" w:eastAsia="仿宋" w:cs="Times New Roman"/>
          <w:color w:val="000000"/>
          <w:sz w:val="28"/>
          <w:szCs w:val="28"/>
        </w:rPr>
      </w:pPr>
    </w:p>
    <w:p w14:paraId="14B47212">
      <w:pPr>
        <w:rPr>
          <w:rFonts w:ascii="仿宋" w:hAnsi="仿宋" w:eastAsia="仿宋" w:cs="Times New Roman"/>
          <w:color w:val="000000"/>
          <w:sz w:val="28"/>
          <w:szCs w:val="28"/>
        </w:rPr>
      </w:pPr>
    </w:p>
    <w:p w14:paraId="10856BA8">
      <w:pPr>
        <w:rPr>
          <w:rFonts w:ascii="仿宋" w:hAnsi="仿宋" w:eastAsia="仿宋" w:cs="Times New Roman"/>
          <w:color w:val="000000"/>
          <w:sz w:val="28"/>
          <w:szCs w:val="28"/>
        </w:rPr>
      </w:pPr>
    </w:p>
    <w:p w14:paraId="030B45B0">
      <w:pPr>
        <w:jc w:val="center"/>
        <w:rPr>
          <w:rFonts w:hint="eastAsia" w:ascii="Times New Roman" w:hAnsi="Times New Roman" w:eastAsia="仿宋_GB2312" w:cs="Times New Roman"/>
          <w:b/>
          <w:color w:val="FF0000"/>
          <w:sz w:val="36"/>
          <w:szCs w:val="32"/>
        </w:rPr>
      </w:pPr>
    </w:p>
    <w:p w14:paraId="3E7808F9">
      <w:pPr>
        <w:jc w:val="center"/>
        <w:rPr>
          <w:rFonts w:hint="eastAsia" w:ascii="Times New Roman" w:hAnsi="Times New Roman" w:eastAsia="仿宋_GB2312" w:cs="Times New Roman"/>
          <w:b/>
          <w:color w:val="FF0000"/>
          <w:sz w:val="36"/>
          <w:szCs w:val="32"/>
        </w:rPr>
      </w:pPr>
    </w:p>
    <w:p w14:paraId="474543B6">
      <w:pPr>
        <w:jc w:val="center"/>
        <w:rPr>
          <w:rFonts w:hint="eastAsia" w:ascii="Times New Roman" w:hAnsi="Times New Roman" w:eastAsia="仿宋_GB2312" w:cs="Times New Roman"/>
          <w:b/>
          <w:color w:val="FF0000"/>
          <w:sz w:val="36"/>
          <w:szCs w:val="32"/>
        </w:rPr>
      </w:pPr>
    </w:p>
    <w:p w14:paraId="2F0CDA23">
      <w:pPr>
        <w:jc w:val="center"/>
        <w:rPr>
          <w:rFonts w:hint="eastAsia" w:ascii="Times New Roman" w:hAnsi="Times New Roman" w:eastAsia="仿宋_GB2312" w:cs="Times New Roman"/>
          <w:b/>
          <w:color w:val="FF0000"/>
          <w:sz w:val="36"/>
          <w:szCs w:val="32"/>
        </w:rPr>
      </w:pPr>
    </w:p>
    <w:p w14:paraId="18C741D4">
      <w:pPr>
        <w:jc w:val="center"/>
        <w:rPr>
          <w:rFonts w:hint="eastAsia" w:ascii="Times New Roman" w:hAnsi="Times New Roman" w:eastAsia="仿宋_GB2312" w:cs="Times New Roman"/>
          <w:b/>
          <w:color w:val="FF0000"/>
          <w:sz w:val="36"/>
          <w:szCs w:val="32"/>
        </w:rPr>
      </w:pPr>
    </w:p>
    <w:p w14:paraId="1923BA96">
      <w:pPr>
        <w:jc w:val="center"/>
        <w:rPr>
          <w:rFonts w:hint="eastAsia" w:ascii="Times New Roman" w:hAnsi="Times New Roman" w:eastAsia="仿宋_GB2312" w:cs="Times New Roman"/>
          <w:b/>
          <w:color w:val="FF0000"/>
          <w:sz w:val="36"/>
          <w:szCs w:val="32"/>
        </w:rPr>
      </w:pPr>
    </w:p>
    <w:p w14:paraId="58EFA17E">
      <w:pPr>
        <w:jc w:val="center"/>
        <w:rPr>
          <w:rFonts w:hint="eastAsia" w:ascii="Times New Roman" w:hAnsi="Times New Roman" w:eastAsia="仿宋_GB2312" w:cs="Times New Roman"/>
          <w:b/>
          <w:color w:val="FF0000"/>
          <w:sz w:val="36"/>
          <w:szCs w:val="32"/>
        </w:rPr>
      </w:pPr>
    </w:p>
    <w:p w14:paraId="004001E5">
      <w:pPr>
        <w:jc w:val="center"/>
        <w:rPr>
          <w:rFonts w:hint="eastAsia" w:ascii="Times New Roman" w:hAnsi="Times New Roman" w:eastAsia="仿宋_GB2312" w:cs="Times New Roman"/>
          <w:b/>
          <w:color w:val="FF0000"/>
          <w:sz w:val="36"/>
          <w:szCs w:val="32"/>
        </w:rPr>
      </w:pPr>
    </w:p>
    <w:p w14:paraId="70754A69">
      <w:pPr>
        <w:jc w:val="center"/>
        <w:rPr>
          <w:rFonts w:hint="eastAsia" w:ascii="Times New Roman" w:hAnsi="Times New Roman" w:eastAsia="仿宋_GB2312" w:cs="Times New Roman"/>
          <w:b/>
          <w:color w:val="FF0000"/>
          <w:sz w:val="36"/>
          <w:szCs w:val="32"/>
        </w:rPr>
      </w:pPr>
    </w:p>
    <w:p w14:paraId="7DB9C70C">
      <w:pPr>
        <w:jc w:val="center"/>
        <w:rPr>
          <w:rFonts w:hint="eastAsia" w:ascii="Times New Roman" w:hAnsi="Times New Roman" w:eastAsia="仿宋_GB2312" w:cs="Times New Roman"/>
          <w:b/>
          <w:color w:val="FF0000"/>
          <w:sz w:val="36"/>
          <w:szCs w:val="32"/>
        </w:rPr>
      </w:pPr>
    </w:p>
    <w:p w14:paraId="0EE7E0A2">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cs="Times New Roman"/>
          <w:b/>
          <w:bCs/>
          <w:sz w:val="24"/>
          <w:szCs w:val="24"/>
        </w:rPr>
      </w:pPr>
      <w:r>
        <w:rPr>
          <w:rFonts w:ascii="Times New Roman" w:hAnsi="Times New Roman" w:cs="Times New Roman"/>
          <w:b/>
          <w:bCs/>
          <w:sz w:val="24"/>
          <w:szCs w:val="24"/>
        </w:rPr>
        <w:t>附件</w:t>
      </w:r>
      <w:r>
        <w:rPr>
          <w:rFonts w:hint="eastAsia" w:ascii="Times New Roman" w:hAnsi="Times New Roman" w:cs="Times New Roman"/>
          <w:b/>
          <w:bCs/>
          <w:sz w:val="24"/>
          <w:szCs w:val="24"/>
          <w:lang w:val="en-US" w:eastAsia="zh-CN"/>
        </w:rPr>
        <w:t>2</w:t>
      </w:r>
      <w:r>
        <w:rPr>
          <w:rFonts w:ascii="Times New Roman" w:hAnsi="Times New Roman" w:cs="Times New Roman"/>
          <w:b/>
          <w:bCs/>
          <w:sz w:val="24"/>
          <w:szCs w:val="24"/>
        </w:rPr>
        <w:t>：</w:t>
      </w:r>
    </w:p>
    <w:p w14:paraId="33A5B8A3">
      <w:pPr>
        <w:jc w:val="center"/>
        <w:rPr>
          <w:rFonts w:hint="eastAsia" w:ascii="仿宋" w:hAnsi="仿宋" w:eastAsia="仿宋" w:cs="仿宋"/>
          <w:b/>
          <w:color w:val="FF0000"/>
          <w:sz w:val="36"/>
          <w:szCs w:val="32"/>
        </w:rPr>
      </w:pPr>
    </w:p>
    <w:p w14:paraId="0DB75BC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color w:val="auto"/>
          <w:sz w:val="30"/>
          <w:szCs w:val="30"/>
        </w:rPr>
      </w:pPr>
      <w:r>
        <w:rPr>
          <w:rFonts w:hint="eastAsia" w:ascii="仿宋" w:hAnsi="仿宋" w:eastAsia="仿宋" w:cs="仿宋"/>
          <w:b/>
          <w:color w:val="auto"/>
          <w:sz w:val="30"/>
          <w:szCs w:val="30"/>
        </w:rPr>
        <w:t>“课程思政”教学案例承诺书</w:t>
      </w:r>
    </w:p>
    <w:p w14:paraId="1C2CA95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sz w:val="24"/>
          <w:szCs w:val="24"/>
        </w:rPr>
      </w:pPr>
    </w:p>
    <w:p w14:paraId="199E3B6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一、保证所提供各项材料不存在政治性、思想性、科学性和规范性问题。</w:t>
      </w:r>
    </w:p>
    <w:p w14:paraId="46CE626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二、保证所使用的教学资源知识产权清晰，无侵权使用的情况。</w:t>
      </w:r>
    </w:p>
    <w:p w14:paraId="1DD0492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三、保证所提供各项材料不涉及国家安全和保密的相关规定，可以在网络上公开传播与使用（学校拟建设课程思政展示平台）。</w:t>
      </w:r>
    </w:p>
    <w:p w14:paraId="4C8D8EBF">
      <w:pPr>
        <w:keepNext w:val="0"/>
        <w:keepLines w:val="0"/>
        <w:pageBreakBefore w:val="0"/>
        <w:widowControl w:val="0"/>
        <w:kinsoku/>
        <w:wordWrap/>
        <w:overflowPunct/>
        <w:topLinePunct w:val="0"/>
        <w:autoSpaceDE/>
        <w:autoSpaceDN/>
        <w:bidi w:val="0"/>
        <w:adjustRightInd/>
        <w:snapToGrid/>
        <w:spacing w:line="480" w:lineRule="exact"/>
        <w:textAlignment w:val="auto"/>
        <w:rPr>
          <w:color w:val="auto"/>
          <w:sz w:val="24"/>
          <w:szCs w:val="24"/>
        </w:rPr>
      </w:pPr>
    </w:p>
    <w:p w14:paraId="3BBF38B3">
      <w:pPr>
        <w:keepNext w:val="0"/>
        <w:keepLines w:val="0"/>
        <w:pageBreakBefore w:val="0"/>
        <w:widowControl w:val="0"/>
        <w:kinsoku/>
        <w:wordWrap/>
        <w:overflowPunct/>
        <w:topLinePunct w:val="0"/>
        <w:autoSpaceDE/>
        <w:autoSpaceDN/>
        <w:bidi w:val="0"/>
        <w:adjustRightInd/>
        <w:snapToGrid/>
        <w:spacing w:line="480" w:lineRule="exact"/>
        <w:textAlignment w:val="auto"/>
        <w:rPr>
          <w:color w:val="auto"/>
          <w:sz w:val="24"/>
          <w:szCs w:val="24"/>
        </w:rPr>
      </w:pPr>
    </w:p>
    <w:p w14:paraId="11A90456">
      <w:pPr>
        <w:keepNext w:val="0"/>
        <w:keepLines w:val="0"/>
        <w:pageBreakBefore w:val="0"/>
        <w:widowControl w:val="0"/>
        <w:kinsoku/>
        <w:wordWrap/>
        <w:overflowPunct/>
        <w:topLinePunct w:val="0"/>
        <w:autoSpaceDE/>
        <w:autoSpaceDN/>
        <w:bidi w:val="0"/>
        <w:adjustRightInd/>
        <w:snapToGrid/>
        <w:spacing w:line="480" w:lineRule="exact"/>
        <w:textAlignment w:val="auto"/>
        <w:rPr>
          <w:color w:val="auto"/>
          <w:sz w:val="24"/>
          <w:szCs w:val="24"/>
        </w:rPr>
      </w:pPr>
    </w:p>
    <w:p w14:paraId="054C43D5">
      <w:pPr>
        <w:keepNext w:val="0"/>
        <w:keepLines w:val="0"/>
        <w:pageBreakBefore w:val="0"/>
        <w:widowControl w:val="0"/>
        <w:kinsoku/>
        <w:wordWrap/>
        <w:overflowPunct/>
        <w:topLinePunct w:val="0"/>
        <w:autoSpaceDE/>
        <w:autoSpaceDN/>
        <w:bidi w:val="0"/>
        <w:adjustRightInd/>
        <w:snapToGrid/>
        <w:spacing w:line="480" w:lineRule="exact"/>
        <w:textAlignment w:val="auto"/>
        <w:rPr>
          <w:color w:val="auto"/>
          <w:sz w:val="24"/>
          <w:szCs w:val="24"/>
        </w:rPr>
      </w:pPr>
    </w:p>
    <w:p w14:paraId="19134546">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cs="Times New Roman"/>
          <w:color w:val="auto"/>
          <w:sz w:val="24"/>
          <w:szCs w:val="24"/>
        </w:rPr>
      </w:pPr>
      <w:r>
        <w:rPr>
          <w:rFonts w:hint="eastAsia" w:ascii="仿宋" w:hAnsi="仿宋" w:eastAsia="仿宋" w:cs="Times New Roman"/>
          <w:color w:val="auto"/>
          <w:sz w:val="24"/>
          <w:szCs w:val="24"/>
        </w:rPr>
        <w:t>案例作者：</w:t>
      </w:r>
    </w:p>
    <w:p w14:paraId="7585A1C3">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cs="Times New Roman"/>
          <w:color w:val="auto"/>
          <w:sz w:val="24"/>
          <w:szCs w:val="24"/>
        </w:rPr>
      </w:pPr>
      <w:r>
        <w:rPr>
          <w:rFonts w:hint="eastAsia" w:ascii="仿宋" w:hAnsi="仿宋" w:eastAsia="仿宋" w:cs="Times New Roman"/>
          <w:color w:val="auto"/>
          <w:sz w:val="24"/>
          <w:szCs w:val="24"/>
        </w:rPr>
        <w:t>日期：</w:t>
      </w:r>
    </w:p>
    <w:p w14:paraId="688736C4">
      <w:pPr>
        <w:keepNext w:val="0"/>
        <w:keepLines w:val="0"/>
        <w:pageBreakBefore w:val="0"/>
        <w:widowControl w:val="0"/>
        <w:kinsoku/>
        <w:wordWrap/>
        <w:overflowPunct/>
        <w:topLinePunct w:val="0"/>
        <w:autoSpaceDE/>
        <w:autoSpaceDN/>
        <w:bidi w:val="0"/>
        <w:adjustRightInd/>
        <w:snapToGrid/>
        <w:spacing w:line="480" w:lineRule="exact"/>
        <w:textAlignment w:val="auto"/>
        <w:rPr>
          <w:color w:val="auto"/>
          <w:sz w:val="24"/>
          <w:szCs w:val="24"/>
        </w:rPr>
      </w:pPr>
    </w:p>
    <w:p w14:paraId="7A600C79">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ascii="仿宋" w:hAnsi="仿宋" w:eastAsia="仿宋" w:cs="Times New Roman"/>
          <w:color w:val="auto"/>
          <w:sz w:val="24"/>
          <w:szCs w:val="24"/>
        </w:rPr>
      </w:pPr>
      <w:r>
        <w:rPr>
          <w:rFonts w:hint="eastAsia" w:ascii="仿宋" w:hAnsi="仿宋" w:eastAsia="仿宋" w:cs="Times New Roman"/>
          <w:color w:val="auto"/>
          <w:sz w:val="24"/>
          <w:szCs w:val="24"/>
        </w:rPr>
        <w:t xml:space="preserve">二级学院（部） </w:t>
      </w:r>
      <w:r>
        <w:rPr>
          <w:rFonts w:ascii="仿宋" w:hAnsi="仿宋" w:eastAsia="仿宋" w:cs="Times New Roman"/>
          <w:color w:val="auto"/>
          <w:sz w:val="24"/>
          <w:szCs w:val="24"/>
        </w:rPr>
        <w:t xml:space="preserve">    </w:t>
      </w:r>
      <w:r>
        <w:rPr>
          <w:rFonts w:hint="eastAsia" w:ascii="仿宋" w:hAnsi="仿宋" w:eastAsia="仿宋" w:cs="Times New Roman"/>
          <w:color w:val="auto"/>
          <w:sz w:val="24"/>
          <w:szCs w:val="24"/>
        </w:rPr>
        <w:t>（公章）</w:t>
      </w:r>
    </w:p>
    <w:p w14:paraId="64E2E81A">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ascii="仿宋" w:hAnsi="仿宋" w:eastAsia="仿宋" w:cs="Times New Roman"/>
          <w:color w:val="auto"/>
          <w:sz w:val="24"/>
          <w:szCs w:val="24"/>
        </w:rPr>
      </w:pPr>
      <w:r>
        <w:rPr>
          <w:rFonts w:hint="eastAsia" w:ascii="仿宋" w:hAnsi="仿宋" w:eastAsia="仿宋" w:cs="Times New Roman"/>
          <w:color w:val="auto"/>
          <w:sz w:val="24"/>
          <w:szCs w:val="24"/>
        </w:rPr>
        <w:t xml:space="preserve">日期： </w:t>
      </w:r>
      <w:r>
        <w:rPr>
          <w:rFonts w:ascii="仿宋" w:hAnsi="仿宋" w:eastAsia="仿宋" w:cs="Times New Roman"/>
          <w:color w:val="auto"/>
          <w:sz w:val="24"/>
          <w:szCs w:val="24"/>
        </w:rPr>
        <w:t xml:space="preserve">  </w:t>
      </w:r>
      <w:r>
        <w:rPr>
          <w:rFonts w:hint="eastAsia" w:ascii="仿宋" w:hAnsi="仿宋" w:eastAsia="仿宋" w:cs="Times New Roman"/>
          <w:color w:val="auto"/>
          <w:sz w:val="24"/>
          <w:szCs w:val="24"/>
        </w:rPr>
        <w:t xml:space="preserve">年 </w:t>
      </w:r>
      <w:r>
        <w:rPr>
          <w:rFonts w:ascii="仿宋" w:hAnsi="仿宋" w:eastAsia="仿宋" w:cs="Times New Roman"/>
          <w:color w:val="auto"/>
          <w:sz w:val="24"/>
          <w:szCs w:val="24"/>
        </w:rPr>
        <w:t xml:space="preserve">   </w:t>
      </w:r>
      <w:r>
        <w:rPr>
          <w:rFonts w:hint="eastAsia" w:ascii="仿宋" w:hAnsi="仿宋" w:eastAsia="仿宋" w:cs="Times New Roman"/>
          <w:color w:val="auto"/>
          <w:sz w:val="24"/>
          <w:szCs w:val="24"/>
        </w:rPr>
        <w:t xml:space="preserve">月 </w:t>
      </w:r>
      <w:r>
        <w:rPr>
          <w:rFonts w:ascii="仿宋" w:hAnsi="仿宋" w:eastAsia="仿宋" w:cs="Times New Roman"/>
          <w:color w:val="auto"/>
          <w:sz w:val="24"/>
          <w:szCs w:val="24"/>
        </w:rPr>
        <w:t xml:space="preserve">   </w:t>
      </w:r>
      <w:r>
        <w:rPr>
          <w:rFonts w:hint="eastAsia" w:ascii="仿宋" w:hAnsi="仿宋" w:eastAsia="仿宋" w:cs="Times New Roman"/>
          <w:color w:val="auto"/>
          <w:sz w:val="24"/>
          <w:szCs w:val="24"/>
        </w:rPr>
        <w:t>日</w:t>
      </w:r>
    </w:p>
    <w:p w14:paraId="465EF59F">
      <w:pPr>
        <w:keepNext w:val="0"/>
        <w:keepLines w:val="0"/>
        <w:pageBreakBefore w:val="0"/>
        <w:widowControl w:val="0"/>
        <w:kinsoku/>
        <w:wordWrap/>
        <w:overflowPunct/>
        <w:topLinePunct w:val="0"/>
        <w:autoSpaceDE/>
        <w:autoSpaceDN/>
        <w:bidi w:val="0"/>
        <w:adjustRightInd/>
        <w:snapToGrid/>
        <w:spacing w:line="480" w:lineRule="exact"/>
        <w:textAlignment w:val="auto"/>
        <w:rPr>
          <w:color w:val="FF0000"/>
          <w:sz w:val="24"/>
          <w:szCs w:val="24"/>
        </w:rPr>
      </w:pPr>
    </w:p>
    <w:p w14:paraId="6EB3FA2C">
      <w:pPr>
        <w:rPr>
          <w:color w:val="FF0000"/>
        </w:rPr>
      </w:pPr>
    </w:p>
    <w:p w14:paraId="5E9EBC5A">
      <w:pPr>
        <w:rPr>
          <w:color w:val="FF0000"/>
        </w:rPr>
      </w:pPr>
    </w:p>
    <w:p w14:paraId="2B737CBE">
      <w:pPr>
        <w:rPr>
          <w:color w:val="FF0000"/>
        </w:rPr>
      </w:pPr>
    </w:p>
    <w:p w14:paraId="1C59DA69">
      <w:pPr>
        <w:rPr>
          <w:color w:val="FF0000"/>
        </w:rPr>
      </w:pPr>
    </w:p>
    <w:p w14:paraId="5543BF9C">
      <w:pPr>
        <w:rPr>
          <w:color w:val="FF0000"/>
        </w:rPr>
      </w:pPr>
    </w:p>
    <w:p w14:paraId="7F325E78">
      <w:pPr>
        <w:rPr>
          <w:color w:val="FF0000"/>
        </w:rPr>
      </w:pPr>
    </w:p>
    <w:p w14:paraId="073F789E">
      <w:pPr>
        <w:rPr>
          <w:color w:val="FF0000"/>
        </w:rPr>
      </w:pPr>
    </w:p>
    <w:p w14:paraId="233DED90">
      <w:pPr>
        <w:rPr>
          <w:color w:val="FF0000"/>
        </w:rPr>
      </w:pPr>
    </w:p>
    <w:p w14:paraId="7ED39CCF">
      <w:pPr>
        <w:rPr>
          <w:color w:val="FF0000"/>
        </w:rPr>
      </w:pPr>
    </w:p>
    <w:p w14:paraId="2573AF6E">
      <w:pPr>
        <w:rPr>
          <w:color w:val="FF0000"/>
        </w:rPr>
      </w:pPr>
    </w:p>
    <w:p w14:paraId="6B2517E9">
      <w:pPr>
        <w:rPr>
          <w:color w:val="FF0000"/>
        </w:rPr>
      </w:pPr>
    </w:p>
    <w:p w14:paraId="0F101CF8">
      <w:pPr>
        <w:rPr>
          <w:color w:val="FF0000"/>
        </w:rPr>
      </w:pPr>
    </w:p>
    <w:p w14:paraId="00AE6502">
      <w:pPr>
        <w:rPr>
          <w:rFonts w:ascii="仿宋" w:hAnsi="仿宋" w:eastAsia="仿宋" w:cs="Times New Roman"/>
          <w:sz w:val="32"/>
          <w:szCs w:val="32"/>
        </w:rPr>
      </w:pPr>
    </w:p>
    <w:p w14:paraId="40D47E6A">
      <w:pPr>
        <w:rPr>
          <w:rFonts w:ascii="仿宋" w:hAnsi="仿宋" w:eastAsia="仿宋" w:cs="Times New Roman"/>
          <w:sz w:val="32"/>
          <w:szCs w:val="32"/>
        </w:rPr>
      </w:pPr>
    </w:p>
    <w:p w14:paraId="2621610C">
      <w:pPr>
        <w:rPr>
          <w:rFonts w:ascii="仿宋" w:hAnsi="仿宋" w:eastAsia="仿宋"/>
          <w:b/>
          <w:bCs/>
          <w:sz w:val="24"/>
          <w:szCs w:val="24"/>
        </w:rPr>
      </w:pPr>
      <w:r>
        <w:rPr>
          <w:rFonts w:ascii="仿宋" w:hAnsi="仿宋" w:eastAsia="仿宋" w:cs="Times New Roman"/>
          <w:b/>
          <w:bCs/>
          <w:sz w:val="24"/>
          <w:szCs w:val="24"/>
        </w:rPr>
        <w:t>附件</w:t>
      </w:r>
      <w:r>
        <w:rPr>
          <w:rFonts w:hint="eastAsia" w:ascii="仿宋" w:hAnsi="仿宋" w:eastAsia="仿宋" w:cs="Times New Roman"/>
          <w:b/>
          <w:bCs/>
          <w:sz w:val="24"/>
          <w:szCs w:val="24"/>
          <w:lang w:val="en-US" w:eastAsia="zh-CN"/>
        </w:rPr>
        <w:t>3</w:t>
      </w:r>
      <w:r>
        <w:rPr>
          <w:rFonts w:ascii="仿宋" w:hAnsi="仿宋" w:eastAsia="仿宋" w:cs="Times New Roman"/>
          <w:b/>
          <w:bCs/>
          <w:sz w:val="24"/>
          <w:szCs w:val="24"/>
        </w:rPr>
        <w:t>：</w:t>
      </w:r>
    </w:p>
    <w:p w14:paraId="2D873706">
      <w:pPr>
        <w:jc w:val="center"/>
        <w:rPr>
          <w:rFonts w:ascii="仿宋" w:hAnsi="仿宋" w:eastAsia="仿宋" w:cs="Times New Roman"/>
          <w:b/>
          <w:bCs/>
          <w:kern w:val="0"/>
          <w:sz w:val="30"/>
          <w:szCs w:val="30"/>
        </w:rPr>
      </w:pPr>
      <w:r>
        <w:rPr>
          <w:rFonts w:hint="eastAsia" w:ascii="仿宋" w:hAnsi="仿宋" w:eastAsia="仿宋" w:cs="黑体"/>
          <w:b/>
          <w:bCs/>
          <w:sz w:val="30"/>
          <w:szCs w:val="30"/>
        </w:rPr>
        <w:t>徐州工业职业技术学院</w:t>
      </w:r>
    </w:p>
    <w:p w14:paraId="200857F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黑体"/>
          <w:b/>
          <w:bCs/>
          <w:sz w:val="30"/>
          <w:szCs w:val="30"/>
        </w:rPr>
      </w:pPr>
      <w:r>
        <w:rPr>
          <w:rFonts w:hint="eastAsia" w:ascii="仿宋" w:hAnsi="仿宋" w:eastAsia="仿宋" w:cs="黑体"/>
          <w:b/>
          <w:bCs/>
          <w:sz w:val="30"/>
          <w:szCs w:val="30"/>
        </w:rPr>
        <w:t>“课程思政”教学案例推荐汇总表</w:t>
      </w:r>
    </w:p>
    <w:p w14:paraId="37B893E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黑体"/>
          <w:b/>
          <w:bCs/>
          <w:sz w:val="30"/>
          <w:szCs w:val="30"/>
        </w:rPr>
      </w:pPr>
    </w:p>
    <w:p w14:paraId="687AC424">
      <w:pPr>
        <w:keepNext w:val="0"/>
        <w:keepLines w:val="0"/>
        <w:pageBreakBefore w:val="0"/>
        <w:widowControl w:val="0"/>
        <w:kinsoku/>
        <w:wordWrap/>
        <w:overflowPunct/>
        <w:topLinePunct w:val="0"/>
        <w:autoSpaceDE/>
        <w:autoSpaceDN/>
        <w:bidi w:val="0"/>
        <w:adjustRightInd/>
        <w:snapToGrid/>
        <w:spacing w:after="312" w:afterLines="100" w:line="480" w:lineRule="exact"/>
        <w:ind w:firstLine="361" w:firstLineChars="100"/>
        <w:textAlignment w:val="auto"/>
        <w:rPr>
          <w:rFonts w:ascii="仿宋" w:hAnsi="仿宋" w:eastAsia="仿宋"/>
          <w:sz w:val="24"/>
          <w:szCs w:val="24"/>
        </w:rPr>
      </w:pPr>
      <w:r>
        <w:rPr>
          <w:rFonts w:hint="eastAsia" w:ascii="仿宋" w:hAnsi="仿宋" w:eastAsia="仿宋" w:cs="黑体"/>
          <w:b/>
          <w:bCs/>
          <w:sz w:val="36"/>
          <w:szCs w:val="36"/>
          <w:u w:val="single"/>
        </w:rPr>
        <w:t xml:space="preserve">            </w:t>
      </w:r>
      <w:r>
        <w:rPr>
          <w:rFonts w:hint="eastAsia" w:ascii="仿宋" w:hAnsi="仿宋" w:eastAsia="仿宋" w:cs="宋体"/>
          <w:kern w:val="0"/>
          <w:sz w:val="24"/>
          <w:szCs w:val="24"/>
        </w:rPr>
        <w:t xml:space="preserve"> 学院（加盖公章）                                                       </w:t>
      </w:r>
    </w:p>
    <w:tbl>
      <w:tblPr>
        <w:tblStyle w:val="4"/>
        <w:tblW w:w="524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1577"/>
        <w:gridCol w:w="1271"/>
        <w:gridCol w:w="1053"/>
        <w:gridCol w:w="987"/>
        <w:gridCol w:w="1849"/>
        <w:gridCol w:w="1529"/>
      </w:tblGrid>
      <w:tr w14:paraId="4642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373" w:type="pct"/>
            <w:shd w:val="clear" w:color="auto" w:fill="auto"/>
            <w:vAlign w:val="center"/>
          </w:tcPr>
          <w:p w14:paraId="12CFF257">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序号</w:t>
            </w:r>
          </w:p>
        </w:tc>
        <w:tc>
          <w:tcPr>
            <w:tcW w:w="882" w:type="pct"/>
            <w:shd w:val="clear" w:color="auto" w:fill="auto"/>
            <w:vAlign w:val="center"/>
          </w:tcPr>
          <w:p w14:paraId="22BC7DC9">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教学案例名称</w:t>
            </w:r>
          </w:p>
        </w:tc>
        <w:tc>
          <w:tcPr>
            <w:tcW w:w="711" w:type="pct"/>
            <w:shd w:val="clear" w:color="auto" w:fill="auto"/>
            <w:vAlign w:val="center"/>
          </w:tcPr>
          <w:p w14:paraId="45A541A0">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课程名称</w:t>
            </w:r>
          </w:p>
        </w:tc>
        <w:tc>
          <w:tcPr>
            <w:tcW w:w="589" w:type="pct"/>
            <w:shd w:val="clear" w:color="auto" w:fill="auto"/>
            <w:vAlign w:val="center"/>
          </w:tcPr>
          <w:p w14:paraId="05D6C060">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课程类别</w:t>
            </w:r>
          </w:p>
        </w:tc>
        <w:tc>
          <w:tcPr>
            <w:tcW w:w="552" w:type="pct"/>
            <w:shd w:val="clear" w:color="auto" w:fill="auto"/>
            <w:vAlign w:val="center"/>
          </w:tcPr>
          <w:p w14:paraId="0F203720">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课程负责人</w:t>
            </w:r>
          </w:p>
        </w:tc>
        <w:tc>
          <w:tcPr>
            <w:tcW w:w="1034" w:type="pct"/>
            <w:shd w:val="clear" w:color="auto" w:fill="auto"/>
            <w:vAlign w:val="center"/>
          </w:tcPr>
          <w:p w14:paraId="70FF0727">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负责人职称/职务</w:t>
            </w:r>
          </w:p>
        </w:tc>
        <w:tc>
          <w:tcPr>
            <w:tcW w:w="855" w:type="pct"/>
            <w:shd w:val="clear" w:color="auto" w:fill="auto"/>
            <w:vAlign w:val="center"/>
          </w:tcPr>
          <w:p w14:paraId="1A3904E0">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所属教学单位</w:t>
            </w:r>
          </w:p>
        </w:tc>
      </w:tr>
      <w:tr w14:paraId="01CC9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73" w:type="pct"/>
            <w:shd w:val="clear" w:color="auto" w:fill="auto"/>
            <w:vAlign w:val="center"/>
          </w:tcPr>
          <w:p w14:paraId="588445D4">
            <w:pPr>
              <w:widowControl/>
              <w:jc w:val="center"/>
              <w:rPr>
                <w:rFonts w:ascii="仿宋" w:hAnsi="仿宋" w:eastAsia="仿宋" w:cs="Times New Roman"/>
                <w:kern w:val="0"/>
                <w:sz w:val="20"/>
                <w:szCs w:val="20"/>
              </w:rPr>
            </w:pPr>
            <w:r>
              <w:rPr>
                <w:rFonts w:ascii="仿宋" w:hAnsi="仿宋" w:eastAsia="仿宋" w:cs="Times New Roman"/>
                <w:kern w:val="0"/>
                <w:sz w:val="20"/>
                <w:szCs w:val="20"/>
              </w:rPr>
              <w:t>1</w:t>
            </w:r>
          </w:p>
        </w:tc>
        <w:tc>
          <w:tcPr>
            <w:tcW w:w="882" w:type="pct"/>
            <w:shd w:val="clear" w:color="auto" w:fill="auto"/>
            <w:vAlign w:val="center"/>
          </w:tcPr>
          <w:p w14:paraId="02D718B6">
            <w:pPr>
              <w:widowControl/>
              <w:jc w:val="center"/>
              <w:rPr>
                <w:rFonts w:ascii="仿宋" w:hAnsi="仿宋" w:eastAsia="仿宋" w:cs="Times New Roman"/>
                <w:kern w:val="0"/>
                <w:sz w:val="20"/>
                <w:szCs w:val="20"/>
              </w:rPr>
            </w:pPr>
          </w:p>
        </w:tc>
        <w:tc>
          <w:tcPr>
            <w:tcW w:w="711" w:type="pct"/>
            <w:shd w:val="clear" w:color="auto" w:fill="auto"/>
            <w:vAlign w:val="center"/>
          </w:tcPr>
          <w:p w14:paraId="1BFC5F6D">
            <w:pPr>
              <w:widowControl/>
              <w:jc w:val="center"/>
              <w:rPr>
                <w:rFonts w:ascii="仿宋" w:hAnsi="仿宋" w:eastAsia="仿宋" w:cs="宋体"/>
                <w:kern w:val="0"/>
                <w:sz w:val="20"/>
                <w:szCs w:val="20"/>
              </w:rPr>
            </w:pPr>
          </w:p>
        </w:tc>
        <w:tc>
          <w:tcPr>
            <w:tcW w:w="589" w:type="pct"/>
            <w:shd w:val="clear" w:color="auto" w:fill="auto"/>
            <w:vAlign w:val="center"/>
          </w:tcPr>
          <w:p w14:paraId="27F076E6">
            <w:pPr>
              <w:widowControl/>
              <w:jc w:val="center"/>
              <w:rPr>
                <w:rFonts w:ascii="仿宋" w:hAnsi="仿宋" w:eastAsia="仿宋" w:cs="宋体"/>
                <w:kern w:val="0"/>
                <w:sz w:val="20"/>
                <w:szCs w:val="20"/>
              </w:rPr>
            </w:pPr>
          </w:p>
        </w:tc>
        <w:tc>
          <w:tcPr>
            <w:tcW w:w="552" w:type="pct"/>
            <w:shd w:val="clear" w:color="auto" w:fill="auto"/>
            <w:vAlign w:val="center"/>
          </w:tcPr>
          <w:p w14:paraId="024614E3">
            <w:pPr>
              <w:widowControl/>
              <w:jc w:val="center"/>
              <w:rPr>
                <w:rFonts w:ascii="仿宋" w:hAnsi="仿宋" w:eastAsia="仿宋" w:cs="宋体"/>
                <w:kern w:val="0"/>
                <w:sz w:val="20"/>
                <w:szCs w:val="20"/>
              </w:rPr>
            </w:pPr>
          </w:p>
        </w:tc>
        <w:tc>
          <w:tcPr>
            <w:tcW w:w="1034" w:type="pct"/>
            <w:shd w:val="clear" w:color="auto" w:fill="auto"/>
            <w:vAlign w:val="center"/>
          </w:tcPr>
          <w:p w14:paraId="0D1AA951">
            <w:pPr>
              <w:widowControl/>
              <w:jc w:val="center"/>
              <w:rPr>
                <w:rFonts w:ascii="仿宋" w:hAnsi="仿宋" w:eastAsia="仿宋" w:cs="宋体"/>
                <w:kern w:val="0"/>
                <w:sz w:val="20"/>
                <w:szCs w:val="20"/>
              </w:rPr>
            </w:pPr>
          </w:p>
        </w:tc>
        <w:tc>
          <w:tcPr>
            <w:tcW w:w="855" w:type="pct"/>
            <w:shd w:val="clear" w:color="auto" w:fill="auto"/>
            <w:vAlign w:val="center"/>
          </w:tcPr>
          <w:p w14:paraId="53AEC4B6">
            <w:pPr>
              <w:widowControl/>
              <w:jc w:val="center"/>
              <w:rPr>
                <w:rFonts w:ascii="仿宋" w:hAnsi="仿宋" w:eastAsia="仿宋" w:cs="宋体"/>
                <w:kern w:val="0"/>
                <w:sz w:val="20"/>
                <w:szCs w:val="20"/>
              </w:rPr>
            </w:pPr>
          </w:p>
        </w:tc>
      </w:tr>
      <w:tr w14:paraId="15049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73" w:type="pct"/>
            <w:shd w:val="clear" w:color="auto" w:fill="auto"/>
            <w:vAlign w:val="center"/>
          </w:tcPr>
          <w:p w14:paraId="54A9F0CA">
            <w:pPr>
              <w:widowControl/>
              <w:jc w:val="center"/>
              <w:rPr>
                <w:rFonts w:ascii="仿宋" w:hAnsi="仿宋" w:eastAsia="仿宋" w:cs="Times New Roman"/>
                <w:kern w:val="0"/>
                <w:sz w:val="20"/>
                <w:szCs w:val="20"/>
              </w:rPr>
            </w:pPr>
            <w:r>
              <w:rPr>
                <w:rFonts w:ascii="仿宋" w:hAnsi="仿宋" w:eastAsia="仿宋" w:cs="Times New Roman"/>
                <w:kern w:val="0"/>
                <w:sz w:val="20"/>
                <w:szCs w:val="20"/>
              </w:rPr>
              <w:t>2</w:t>
            </w:r>
          </w:p>
        </w:tc>
        <w:tc>
          <w:tcPr>
            <w:tcW w:w="882" w:type="pct"/>
            <w:shd w:val="clear" w:color="auto" w:fill="auto"/>
            <w:vAlign w:val="center"/>
          </w:tcPr>
          <w:p w14:paraId="156DE713">
            <w:pPr>
              <w:widowControl/>
              <w:jc w:val="center"/>
              <w:rPr>
                <w:rFonts w:ascii="仿宋" w:hAnsi="仿宋" w:eastAsia="仿宋" w:cs="Times New Roman"/>
                <w:kern w:val="0"/>
                <w:sz w:val="20"/>
                <w:szCs w:val="20"/>
              </w:rPr>
            </w:pPr>
          </w:p>
        </w:tc>
        <w:tc>
          <w:tcPr>
            <w:tcW w:w="711" w:type="pct"/>
            <w:shd w:val="clear" w:color="auto" w:fill="auto"/>
            <w:vAlign w:val="center"/>
          </w:tcPr>
          <w:p w14:paraId="5349C815">
            <w:pPr>
              <w:widowControl/>
              <w:jc w:val="center"/>
              <w:rPr>
                <w:rFonts w:ascii="仿宋" w:hAnsi="仿宋" w:eastAsia="仿宋" w:cs="宋体"/>
                <w:kern w:val="0"/>
                <w:sz w:val="20"/>
                <w:szCs w:val="20"/>
              </w:rPr>
            </w:pPr>
          </w:p>
        </w:tc>
        <w:tc>
          <w:tcPr>
            <w:tcW w:w="589" w:type="pct"/>
            <w:shd w:val="clear" w:color="auto" w:fill="auto"/>
            <w:vAlign w:val="center"/>
          </w:tcPr>
          <w:p w14:paraId="3C69D56A">
            <w:pPr>
              <w:widowControl/>
              <w:jc w:val="center"/>
              <w:rPr>
                <w:rFonts w:ascii="仿宋" w:hAnsi="仿宋" w:eastAsia="仿宋" w:cs="宋体"/>
                <w:kern w:val="0"/>
                <w:sz w:val="20"/>
                <w:szCs w:val="20"/>
              </w:rPr>
            </w:pPr>
          </w:p>
        </w:tc>
        <w:tc>
          <w:tcPr>
            <w:tcW w:w="552" w:type="pct"/>
            <w:shd w:val="clear" w:color="auto" w:fill="auto"/>
            <w:vAlign w:val="center"/>
          </w:tcPr>
          <w:p w14:paraId="5E8C1254">
            <w:pPr>
              <w:widowControl/>
              <w:jc w:val="center"/>
              <w:rPr>
                <w:rFonts w:ascii="仿宋" w:hAnsi="仿宋" w:eastAsia="仿宋" w:cs="宋体"/>
                <w:kern w:val="0"/>
                <w:sz w:val="20"/>
                <w:szCs w:val="20"/>
              </w:rPr>
            </w:pPr>
          </w:p>
        </w:tc>
        <w:tc>
          <w:tcPr>
            <w:tcW w:w="1034" w:type="pct"/>
            <w:shd w:val="clear" w:color="auto" w:fill="auto"/>
            <w:vAlign w:val="center"/>
          </w:tcPr>
          <w:p w14:paraId="5425FA6B">
            <w:pPr>
              <w:widowControl/>
              <w:jc w:val="center"/>
              <w:rPr>
                <w:rFonts w:ascii="仿宋" w:hAnsi="仿宋" w:eastAsia="仿宋" w:cs="宋体"/>
                <w:kern w:val="0"/>
                <w:sz w:val="20"/>
                <w:szCs w:val="20"/>
              </w:rPr>
            </w:pPr>
          </w:p>
        </w:tc>
        <w:tc>
          <w:tcPr>
            <w:tcW w:w="855" w:type="pct"/>
            <w:shd w:val="clear" w:color="auto" w:fill="auto"/>
            <w:vAlign w:val="center"/>
          </w:tcPr>
          <w:p w14:paraId="75A34E4D">
            <w:pPr>
              <w:widowControl/>
              <w:jc w:val="center"/>
              <w:rPr>
                <w:rFonts w:ascii="仿宋" w:hAnsi="仿宋" w:eastAsia="仿宋" w:cs="宋体"/>
                <w:kern w:val="0"/>
                <w:sz w:val="20"/>
                <w:szCs w:val="20"/>
              </w:rPr>
            </w:pPr>
          </w:p>
        </w:tc>
      </w:tr>
      <w:tr w14:paraId="0B14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373" w:type="pct"/>
            <w:shd w:val="clear" w:color="auto" w:fill="auto"/>
            <w:vAlign w:val="center"/>
          </w:tcPr>
          <w:p w14:paraId="75055FE3">
            <w:pPr>
              <w:widowControl/>
              <w:jc w:val="center"/>
              <w:rPr>
                <w:rFonts w:ascii="仿宋" w:hAnsi="仿宋" w:eastAsia="仿宋" w:cs="Times New Roman"/>
                <w:kern w:val="0"/>
                <w:sz w:val="20"/>
                <w:szCs w:val="20"/>
              </w:rPr>
            </w:pPr>
            <w:r>
              <w:rPr>
                <w:rFonts w:ascii="仿宋" w:hAnsi="仿宋" w:eastAsia="仿宋" w:cs="Times New Roman"/>
                <w:kern w:val="0"/>
                <w:sz w:val="20"/>
                <w:szCs w:val="20"/>
              </w:rPr>
              <w:t>3</w:t>
            </w:r>
          </w:p>
        </w:tc>
        <w:tc>
          <w:tcPr>
            <w:tcW w:w="882" w:type="pct"/>
            <w:shd w:val="clear" w:color="auto" w:fill="auto"/>
            <w:vAlign w:val="center"/>
          </w:tcPr>
          <w:p w14:paraId="2D6EA0A2">
            <w:pPr>
              <w:widowControl/>
              <w:jc w:val="center"/>
              <w:rPr>
                <w:rFonts w:ascii="仿宋" w:hAnsi="仿宋" w:eastAsia="仿宋" w:cs="宋体"/>
                <w:kern w:val="0"/>
                <w:sz w:val="20"/>
                <w:szCs w:val="20"/>
              </w:rPr>
            </w:pPr>
          </w:p>
        </w:tc>
        <w:tc>
          <w:tcPr>
            <w:tcW w:w="711" w:type="pct"/>
            <w:shd w:val="clear" w:color="auto" w:fill="auto"/>
            <w:vAlign w:val="center"/>
          </w:tcPr>
          <w:p w14:paraId="0C454AE3">
            <w:pPr>
              <w:widowControl/>
              <w:jc w:val="center"/>
              <w:rPr>
                <w:rFonts w:ascii="仿宋" w:hAnsi="仿宋" w:eastAsia="仿宋" w:cs="宋体"/>
                <w:kern w:val="0"/>
                <w:sz w:val="20"/>
                <w:szCs w:val="20"/>
              </w:rPr>
            </w:pPr>
          </w:p>
        </w:tc>
        <w:tc>
          <w:tcPr>
            <w:tcW w:w="589" w:type="pct"/>
            <w:shd w:val="clear" w:color="auto" w:fill="auto"/>
            <w:vAlign w:val="center"/>
          </w:tcPr>
          <w:p w14:paraId="762F2741">
            <w:pPr>
              <w:widowControl/>
              <w:jc w:val="center"/>
              <w:rPr>
                <w:rFonts w:ascii="仿宋" w:hAnsi="仿宋" w:eastAsia="仿宋" w:cs="宋体"/>
                <w:kern w:val="0"/>
                <w:sz w:val="20"/>
                <w:szCs w:val="20"/>
              </w:rPr>
            </w:pPr>
          </w:p>
        </w:tc>
        <w:tc>
          <w:tcPr>
            <w:tcW w:w="552" w:type="pct"/>
            <w:shd w:val="clear" w:color="auto" w:fill="auto"/>
            <w:vAlign w:val="center"/>
          </w:tcPr>
          <w:p w14:paraId="3AB1EAF2">
            <w:pPr>
              <w:widowControl/>
              <w:jc w:val="center"/>
              <w:rPr>
                <w:rFonts w:ascii="仿宋" w:hAnsi="仿宋" w:eastAsia="仿宋" w:cs="宋体"/>
                <w:kern w:val="0"/>
                <w:sz w:val="20"/>
                <w:szCs w:val="20"/>
              </w:rPr>
            </w:pPr>
          </w:p>
        </w:tc>
        <w:tc>
          <w:tcPr>
            <w:tcW w:w="1034" w:type="pct"/>
            <w:shd w:val="clear" w:color="auto" w:fill="auto"/>
            <w:vAlign w:val="center"/>
          </w:tcPr>
          <w:p w14:paraId="1934F6DE">
            <w:pPr>
              <w:widowControl/>
              <w:jc w:val="center"/>
              <w:rPr>
                <w:rFonts w:ascii="仿宋" w:hAnsi="仿宋" w:eastAsia="仿宋" w:cs="宋体"/>
                <w:kern w:val="0"/>
                <w:sz w:val="20"/>
                <w:szCs w:val="20"/>
              </w:rPr>
            </w:pPr>
          </w:p>
        </w:tc>
        <w:tc>
          <w:tcPr>
            <w:tcW w:w="855" w:type="pct"/>
            <w:shd w:val="clear" w:color="auto" w:fill="auto"/>
            <w:vAlign w:val="center"/>
          </w:tcPr>
          <w:p w14:paraId="44EE5851">
            <w:pPr>
              <w:widowControl/>
              <w:jc w:val="center"/>
              <w:rPr>
                <w:rFonts w:ascii="仿宋" w:hAnsi="仿宋" w:eastAsia="仿宋" w:cs="宋体"/>
                <w:kern w:val="0"/>
                <w:sz w:val="20"/>
                <w:szCs w:val="20"/>
              </w:rPr>
            </w:pPr>
          </w:p>
        </w:tc>
      </w:tr>
      <w:tr w14:paraId="51147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373" w:type="pct"/>
            <w:shd w:val="clear" w:color="auto" w:fill="auto"/>
            <w:vAlign w:val="center"/>
          </w:tcPr>
          <w:p w14:paraId="02DF6C44">
            <w:pPr>
              <w:widowControl/>
              <w:jc w:val="center"/>
              <w:rPr>
                <w:rFonts w:ascii="仿宋" w:hAnsi="仿宋" w:eastAsia="仿宋" w:cs="Times New Roman"/>
                <w:kern w:val="0"/>
                <w:sz w:val="20"/>
                <w:szCs w:val="20"/>
              </w:rPr>
            </w:pPr>
            <w:r>
              <w:rPr>
                <w:rFonts w:ascii="仿宋" w:hAnsi="仿宋" w:eastAsia="仿宋" w:cs="Times New Roman"/>
                <w:kern w:val="0"/>
                <w:sz w:val="20"/>
                <w:szCs w:val="20"/>
              </w:rPr>
              <w:t>4</w:t>
            </w:r>
          </w:p>
        </w:tc>
        <w:tc>
          <w:tcPr>
            <w:tcW w:w="882" w:type="pct"/>
            <w:shd w:val="clear" w:color="auto" w:fill="auto"/>
            <w:vAlign w:val="center"/>
          </w:tcPr>
          <w:p w14:paraId="70ECAE69">
            <w:pPr>
              <w:widowControl/>
              <w:jc w:val="center"/>
              <w:rPr>
                <w:rFonts w:ascii="仿宋" w:hAnsi="仿宋" w:eastAsia="仿宋" w:cs="宋体"/>
                <w:kern w:val="0"/>
                <w:sz w:val="20"/>
                <w:szCs w:val="20"/>
              </w:rPr>
            </w:pPr>
          </w:p>
        </w:tc>
        <w:tc>
          <w:tcPr>
            <w:tcW w:w="711" w:type="pct"/>
            <w:shd w:val="clear" w:color="auto" w:fill="auto"/>
            <w:vAlign w:val="center"/>
          </w:tcPr>
          <w:p w14:paraId="5FC761B1">
            <w:pPr>
              <w:widowControl/>
              <w:jc w:val="center"/>
              <w:rPr>
                <w:rFonts w:ascii="仿宋" w:hAnsi="仿宋" w:eastAsia="仿宋" w:cs="宋体"/>
                <w:kern w:val="0"/>
                <w:sz w:val="20"/>
                <w:szCs w:val="20"/>
              </w:rPr>
            </w:pPr>
          </w:p>
        </w:tc>
        <w:tc>
          <w:tcPr>
            <w:tcW w:w="589" w:type="pct"/>
            <w:shd w:val="clear" w:color="auto" w:fill="auto"/>
            <w:vAlign w:val="center"/>
          </w:tcPr>
          <w:p w14:paraId="628D183C">
            <w:pPr>
              <w:widowControl/>
              <w:jc w:val="center"/>
              <w:rPr>
                <w:rFonts w:ascii="仿宋" w:hAnsi="仿宋" w:eastAsia="仿宋" w:cs="宋体"/>
                <w:kern w:val="0"/>
                <w:sz w:val="20"/>
                <w:szCs w:val="20"/>
              </w:rPr>
            </w:pPr>
          </w:p>
        </w:tc>
        <w:tc>
          <w:tcPr>
            <w:tcW w:w="552" w:type="pct"/>
            <w:shd w:val="clear" w:color="auto" w:fill="auto"/>
            <w:vAlign w:val="center"/>
          </w:tcPr>
          <w:p w14:paraId="7BE31088">
            <w:pPr>
              <w:widowControl/>
              <w:jc w:val="center"/>
              <w:rPr>
                <w:rFonts w:ascii="仿宋" w:hAnsi="仿宋" w:eastAsia="仿宋" w:cs="宋体"/>
                <w:kern w:val="0"/>
                <w:sz w:val="20"/>
                <w:szCs w:val="20"/>
              </w:rPr>
            </w:pPr>
          </w:p>
        </w:tc>
        <w:tc>
          <w:tcPr>
            <w:tcW w:w="1034" w:type="pct"/>
            <w:shd w:val="clear" w:color="auto" w:fill="auto"/>
            <w:vAlign w:val="center"/>
          </w:tcPr>
          <w:p w14:paraId="284E2EDE">
            <w:pPr>
              <w:widowControl/>
              <w:jc w:val="center"/>
              <w:rPr>
                <w:rFonts w:ascii="仿宋" w:hAnsi="仿宋" w:eastAsia="仿宋" w:cs="宋体"/>
                <w:kern w:val="0"/>
                <w:sz w:val="20"/>
                <w:szCs w:val="20"/>
              </w:rPr>
            </w:pPr>
          </w:p>
        </w:tc>
        <w:tc>
          <w:tcPr>
            <w:tcW w:w="855" w:type="pct"/>
            <w:shd w:val="clear" w:color="auto" w:fill="auto"/>
            <w:vAlign w:val="center"/>
          </w:tcPr>
          <w:p w14:paraId="3D72DEB8">
            <w:pPr>
              <w:widowControl/>
              <w:jc w:val="center"/>
              <w:rPr>
                <w:rFonts w:ascii="仿宋" w:hAnsi="仿宋" w:eastAsia="仿宋" w:cs="宋体"/>
                <w:kern w:val="0"/>
                <w:sz w:val="20"/>
                <w:szCs w:val="20"/>
              </w:rPr>
            </w:pPr>
          </w:p>
        </w:tc>
      </w:tr>
    </w:tbl>
    <w:p w14:paraId="58A73F05">
      <w:pPr>
        <w:spacing w:line="360" w:lineRule="auto"/>
        <w:ind w:firstLine="482" w:firstLineChars="200"/>
        <w:jc w:val="left"/>
        <w:rPr>
          <w:rFonts w:ascii="仿宋" w:hAnsi="仿宋" w:eastAsia="仿宋"/>
          <w:b/>
          <w:bCs/>
          <w:sz w:val="24"/>
          <w:szCs w:val="24"/>
        </w:rPr>
      </w:pPr>
      <w:r>
        <w:rPr>
          <w:rFonts w:hint="eastAsia" w:ascii="仿宋" w:hAnsi="仿宋" w:eastAsia="仿宋"/>
          <w:b/>
          <w:bCs/>
          <w:sz w:val="24"/>
          <w:szCs w:val="24"/>
        </w:rPr>
        <w:t>注：课程类别参照人才培养方案规定。</w:t>
      </w:r>
    </w:p>
    <w:p w14:paraId="3CF8B637">
      <w:pPr>
        <w:ind w:firstLine="240" w:firstLineChars="100"/>
        <w:jc w:val="right"/>
        <w:rPr>
          <w:rFonts w:ascii="仿宋" w:hAnsi="仿宋" w:eastAsia="仿宋" w:cs="宋体"/>
          <w:kern w:val="0"/>
          <w:sz w:val="24"/>
          <w:szCs w:val="24"/>
        </w:rPr>
      </w:pPr>
    </w:p>
    <w:p w14:paraId="7D564F11">
      <w:pPr>
        <w:ind w:firstLine="240" w:firstLineChars="100"/>
        <w:jc w:val="right"/>
        <w:rPr>
          <w:rFonts w:ascii="仿宋" w:hAnsi="仿宋" w:eastAsia="仿宋"/>
        </w:rPr>
      </w:pPr>
      <w:r>
        <w:rPr>
          <w:rFonts w:hint="eastAsia" w:ascii="仿宋" w:hAnsi="仿宋" w:eastAsia="仿宋" w:cs="宋体"/>
          <w:kern w:val="0"/>
          <w:sz w:val="24"/>
          <w:szCs w:val="24"/>
        </w:rPr>
        <w:t>填报时间：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331"/>
    <w:rsid w:val="001538E9"/>
    <w:rsid w:val="00171CD6"/>
    <w:rsid w:val="00175613"/>
    <w:rsid w:val="001A3302"/>
    <w:rsid w:val="00212A7D"/>
    <w:rsid w:val="002423AE"/>
    <w:rsid w:val="00245013"/>
    <w:rsid w:val="00254DBE"/>
    <w:rsid w:val="00353288"/>
    <w:rsid w:val="0043119A"/>
    <w:rsid w:val="00432DEF"/>
    <w:rsid w:val="00443509"/>
    <w:rsid w:val="004452B9"/>
    <w:rsid w:val="004D4D7D"/>
    <w:rsid w:val="00537CEC"/>
    <w:rsid w:val="0057492F"/>
    <w:rsid w:val="00661CCF"/>
    <w:rsid w:val="00695D8A"/>
    <w:rsid w:val="006A38A7"/>
    <w:rsid w:val="006B05B6"/>
    <w:rsid w:val="00775EDC"/>
    <w:rsid w:val="007D1331"/>
    <w:rsid w:val="00806C04"/>
    <w:rsid w:val="00842AFF"/>
    <w:rsid w:val="009C491D"/>
    <w:rsid w:val="00A62415"/>
    <w:rsid w:val="00A916A0"/>
    <w:rsid w:val="00B139CE"/>
    <w:rsid w:val="00B62D80"/>
    <w:rsid w:val="00BE58E2"/>
    <w:rsid w:val="00CE76B2"/>
    <w:rsid w:val="00CF1E65"/>
    <w:rsid w:val="00D064A5"/>
    <w:rsid w:val="00E147D2"/>
    <w:rsid w:val="00E82FBB"/>
    <w:rsid w:val="00E9030E"/>
    <w:rsid w:val="00EE3428"/>
    <w:rsid w:val="00EE5B0F"/>
    <w:rsid w:val="00F6451F"/>
    <w:rsid w:val="00FA7727"/>
    <w:rsid w:val="07F43A9E"/>
    <w:rsid w:val="09684744"/>
    <w:rsid w:val="0C982640"/>
    <w:rsid w:val="256C3A30"/>
    <w:rsid w:val="39CF0BEE"/>
    <w:rsid w:val="41693010"/>
    <w:rsid w:val="4C822209"/>
    <w:rsid w:val="4D853134"/>
    <w:rsid w:val="4E8D5F78"/>
    <w:rsid w:val="4EC83203"/>
    <w:rsid w:val="5DB32382"/>
    <w:rsid w:val="623550BE"/>
    <w:rsid w:val="7BAE0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Windsoft</Company>
  <Pages>4</Pages>
  <Words>906</Words>
  <Characters>920</Characters>
  <Lines>8</Lines>
  <Paragraphs>2</Paragraphs>
  <TotalTime>3</TotalTime>
  <ScaleCrop>false</ScaleCrop>
  <LinksUpToDate>false</LinksUpToDate>
  <CharactersWithSpaces>1114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2019-05-06T09:47:00Z</dcterms:created>
  <dc:creator>Administrator</dc:creator>
  <cp:lastModifiedBy>高祥秀</cp:lastModifiedBy>
  <dcterms:modified xsi:type="dcterms:W3CDTF">2025-10-15T08:27:50Z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BE5EC92BE96A43E696D23980F020FA83</vt:lpwstr>
  </property>
  <property fmtid="{D5CDD505-2E9C-101B-9397-08002B2CF9AE}" pid="4" name="KSOTemplateDocerSaveRecord">
    <vt:lpwstr>eyJoZGlkIjoiZGUyOWI2MWFmNmE4M2Q2ZDQ3YjgzNGIyMzIxMjE3YjgiLCJ1c2VySWQiOiIxMTMzODUxOTU4In0=</vt:lpwstr>
  </property>
</Properties>
</file>